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C57152" w14:textId="77777777" w:rsidR="00385F64" w:rsidRPr="001D6D91" w:rsidRDefault="00385F64" w:rsidP="00DB698B">
      <w:pPr>
        <w:jc w:val="both"/>
      </w:pPr>
    </w:p>
    <w:p w14:paraId="18A5A47E" w14:textId="60909166" w:rsidR="000275C0" w:rsidRDefault="00274C5E" w:rsidP="00DB698B">
      <w:pPr>
        <w:jc w:val="center"/>
        <w:rPr>
          <w:rFonts w:ascii="Verdana" w:hAnsi="Verdana"/>
          <w:b/>
          <w:bCs/>
        </w:rPr>
      </w:pPr>
      <w:r w:rsidRPr="001D6D91">
        <w:rPr>
          <w:rFonts w:ascii="Verdana" w:hAnsi="Verdana"/>
          <w:b/>
          <w:bCs/>
        </w:rPr>
        <w:t xml:space="preserve">FILARMÔNICA DE MINAS GERAIS </w:t>
      </w:r>
      <w:r w:rsidR="00191134">
        <w:rPr>
          <w:rFonts w:ascii="Verdana" w:hAnsi="Verdana"/>
          <w:b/>
          <w:bCs/>
        </w:rPr>
        <w:t xml:space="preserve">RECEBE A REGENTE </w:t>
      </w:r>
      <w:r w:rsidR="00660A98">
        <w:rPr>
          <w:rFonts w:ascii="Verdana" w:hAnsi="Verdana"/>
          <w:b/>
          <w:bCs/>
        </w:rPr>
        <w:t>ARGENTINA NATALIA SALINAS E APRESENTA SOLO DO PRINCIPAL OBOÍSTA DA ORQUESTRA</w:t>
      </w:r>
      <w:r w:rsidR="00DE61EE">
        <w:rPr>
          <w:rFonts w:ascii="Verdana" w:hAnsi="Verdana"/>
          <w:b/>
          <w:bCs/>
        </w:rPr>
        <w:t>, ALEXANDRE BARROS</w:t>
      </w:r>
    </w:p>
    <w:p w14:paraId="7A24CB3F" w14:textId="77777777" w:rsidR="00333290" w:rsidRDefault="00333290" w:rsidP="00DB698B">
      <w:pPr>
        <w:jc w:val="center"/>
        <w:rPr>
          <w:rFonts w:ascii="Verdana" w:hAnsi="Verdana"/>
          <w:b/>
          <w:bCs/>
        </w:rPr>
      </w:pPr>
    </w:p>
    <w:p w14:paraId="5AC9D79B" w14:textId="77777777" w:rsidR="00EB7D3B" w:rsidRDefault="00EB7D3B" w:rsidP="00DB698B">
      <w:pPr>
        <w:tabs>
          <w:tab w:val="left" w:pos="9072"/>
        </w:tabs>
        <w:jc w:val="both"/>
        <w:rPr>
          <w:rFonts w:ascii="Verdana" w:hAnsi="Verdana"/>
        </w:rPr>
      </w:pPr>
    </w:p>
    <w:p w14:paraId="0556BCD5" w14:textId="77777777" w:rsidR="00A32C27" w:rsidRDefault="00A32C27" w:rsidP="00A32C27">
      <w:pPr>
        <w:jc w:val="both"/>
        <w:rPr>
          <w:rFonts w:ascii="Verdana" w:hAnsi="Verdana"/>
        </w:rPr>
      </w:pPr>
      <w:r>
        <w:rPr>
          <w:rFonts w:ascii="Verdana" w:eastAsia="Palatino" w:hAnsi="Verdana" w:cs="Palatino"/>
        </w:rPr>
        <w:t xml:space="preserve">Nos dias </w:t>
      </w:r>
      <w:r w:rsidRPr="00340480">
        <w:rPr>
          <w:rFonts w:ascii="Verdana" w:eastAsia="Palatino" w:hAnsi="Verdana" w:cs="Palatino"/>
          <w:b/>
          <w:bCs/>
        </w:rPr>
        <w:t>21 e</w:t>
      </w:r>
      <w:r>
        <w:rPr>
          <w:rFonts w:ascii="Verdana" w:eastAsia="Palatino" w:hAnsi="Verdana" w:cs="Palatino"/>
          <w:b/>
          <w:bCs/>
        </w:rPr>
        <w:t xml:space="preserve"> </w:t>
      </w:r>
      <w:r w:rsidRPr="00340480">
        <w:rPr>
          <w:rFonts w:ascii="Verdana" w:eastAsia="Palatino" w:hAnsi="Verdana" w:cs="Palatino"/>
          <w:b/>
          <w:bCs/>
        </w:rPr>
        <w:t>22 de maio</w:t>
      </w:r>
      <w:r>
        <w:rPr>
          <w:rFonts w:ascii="Verdana" w:eastAsia="Palatino" w:hAnsi="Verdana" w:cs="Palatino"/>
        </w:rPr>
        <w:t>, às</w:t>
      </w:r>
      <w:r w:rsidRPr="00340480">
        <w:rPr>
          <w:rFonts w:ascii="Verdana" w:eastAsia="Palatino" w:hAnsi="Verdana" w:cs="Palatino"/>
          <w:b/>
          <w:bCs/>
        </w:rPr>
        <w:t xml:space="preserve"> 20h30</w:t>
      </w:r>
      <w:r>
        <w:rPr>
          <w:rFonts w:ascii="Verdana" w:eastAsia="Palatino" w:hAnsi="Verdana" w:cs="Palatino"/>
        </w:rPr>
        <w:t xml:space="preserve">, na </w:t>
      </w:r>
      <w:r w:rsidRPr="00B910C2">
        <w:rPr>
          <w:rFonts w:ascii="Verdana" w:eastAsia="Palatino" w:hAnsi="Verdana" w:cs="Palatino"/>
          <w:b/>
          <w:bCs/>
        </w:rPr>
        <w:t>Sala Minas Gerais</w:t>
      </w:r>
      <w:r>
        <w:rPr>
          <w:rFonts w:ascii="Verdana" w:eastAsia="Palatino" w:hAnsi="Verdana" w:cs="Palatino"/>
        </w:rPr>
        <w:t>, a</w:t>
      </w:r>
      <w:r w:rsidRPr="009F0C5B">
        <w:rPr>
          <w:rFonts w:ascii="Verdana" w:eastAsia="Palatino" w:hAnsi="Verdana" w:cs="Palatino"/>
        </w:rPr>
        <w:t xml:space="preserve"> regente argentina </w:t>
      </w:r>
      <w:r w:rsidRPr="009F0C5B">
        <w:rPr>
          <w:rFonts w:ascii="Verdana" w:eastAsia="Palatino" w:hAnsi="Verdana" w:cs="Palatino"/>
          <w:b/>
          <w:bCs/>
        </w:rPr>
        <w:t>Natalia Salinas</w:t>
      </w:r>
      <w:r w:rsidRPr="009F0C5B">
        <w:rPr>
          <w:rFonts w:ascii="Verdana" w:eastAsia="Palatino" w:hAnsi="Verdana" w:cs="Palatino"/>
        </w:rPr>
        <w:t xml:space="preserve"> faz sua estreia com a </w:t>
      </w:r>
      <w:r w:rsidRPr="00B910C2">
        <w:rPr>
          <w:rFonts w:ascii="Verdana" w:eastAsia="Palatino" w:hAnsi="Verdana" w:cs="Palatino"/>
          <w:b/>
          <w:bCs/>
        </w:rPr>
        <w:t>Filarmônica de Minas Gerais</w:t>
      </w:r>
      <w:r>
        <w:rPr>
          <w:rFonts w:ascii="Verdana" w:eastAsia="Palatino" w:hAnsi="Verdana" w:cs="Palatino"/>
        </w:rPr>
        <w:t xml:space="preserve"> e apresenta</w:t>
      </w:r>
      <w:r w:rsidRPr="009F0C5B">
        <w:rPr>
          <w:rFonts w:ascii="Verdana" w:eastAsia="Palatino" w:hAnsi="Verdana" w:cs="Palatino"/>
        </w:rPr>
        <w:t xml:space="preserve"> uma abertura de seu contemporâneo </w:t>
      </w:r>
      <w:r w:rsidRPr="00F170D5">
        <w:rPr>
          <w:rFonts w:ascii="Verdana" w:eastAsia="Palatino" w:hAnsi="Verdana" w:cs="Palatino"/>
          <w:b/>
          <w:bCs/>
        </w:rPr>
        <w:t>Alberto</w:t>
      </w:r>
      <w:r w:rsidRPr="009F0C5B">
        <w:rPr>
          <w:rFonts w:ascii="Verdana" w:eastAsia="Palatino" w:hAnsi="Verdana" w:cs="Palatino"/>
        </w:rPr>
        <w:t xml:space="preserve"> </w:t>
      </w:r>
      <w:proofErr w:type="spellStart"/>
      <w:r w:rsidRPr="00F170D5">
        <w:rPr>
          <w:rFonts w:ascii="Verdana" w:eastAsia="Palatino" w:hAnsi="Verdana" w:cs="Palatino"/>
          <w:b/>
          <w:bCs/>
        </w:rPr>
        <w:t>Ginastera</w:t>
      </w:r>
      <w:proofErr w:type="spellEnd"/>
      <w:r w:rsidRPr="009F0C5B">
        <w:rPr>
          <w:rFonts w:ascii="Verdana" w:eastAsia="Palatino" w:hAnsi="Verdana" w:cs="Palatino"/>
        </w:rPr>
        <w:t xml:space="preserve"> e uma releitura da gloriosa </w:t>
      </w:r>
      <w:r w:rsidRPr="00F170D5">
        <w:rPr>
          <w:rFonts w:ascii="Verdana" w:eastAsia="Palatino" w:hAnsi="Verdana" w:cs="Palatino"/>
          <w:i/>
          <w:iCs/>
        </w:rPr>
        <w:t>Primeira Sinfonia</w:t>
      </w:r>
      <w:r w:rsidRPr="009F0C5B">
        <w:rPr>
          <w:rFonts w:ascii="Verdana" w:eastAsia="Palatino" w:hAnsi="Verdana" w:cs="Palatino"/>
        </w:rPr>
        <w:t xml:space="preserve"> de </w:t>
      </w:r>
      <w:r w:rsidRPr="00F170D5">
        <w:rPr>
          <w:rFonts w:ascii="Verdana" w:eastAsia="Palatino" w:hAnsi="Verdana" w:cs="Palatino"/>
          <w:b/>
          <w:bCs/>
        </w:rPr>
        <w:t xml:space="preserve">Edward </w:t>
      </w:r>
      <w:proofErr w:type="spellStart"/>
      <w:r w:rsidRPr="00F170D5">
        <w:rPr>
          <w:rFonts w:ascii="Verdana" w:eastAsia="Palatino" w:hAnsi="Verdana" w:cs="Palatino"/>
          <w:b/>
          <w:bCs/>
        </w:rPr>
        <w:t>Elgar</w:t>
      </w:r>
      <w:proofErr w:type="spellEnd"/>
      <w:r w:rsidRPr="009F0C5B">
        <w:rPr>
          <w:rFonts w:ascii="Verdana" w:eastAsia="Palatino" w:hAnsi="Verdana" w:cs="Palatino"/>
        </w:rPr>
        <w:t xml:space="preserve">. </w:t>
      </w:r>
      <w:r>
        <w:rPr>
          <w:rFonts w:ascii="Verdana" w:eastAsia="Palatino" w:hAnsi="Verdana" w:cs="Palatino"/>
        </w:rPr>
        <w:t>O</w:t>
      </w:r>
      <w:r w:rsidRPr="009F0C5B">
        <w:rPr>
          <w:rFonts w:ascii="Verdana" w:eastAsia="Palatino" w:hAnsi="Verdana" w:cs="Palatino"/>
        </w:rPr>
        <w:t xml:space="preserve"> oboísta principal</w:t>
      </w:r>
      <w:r>
        <w:rPr>
          <w:rFonts w:ascii="Verdana" w:eastAsia="Palatino" w:hAnsi="Verdana" w:cs="Palatino"/>
        </w:rPr>
        <w:t xml:space="preserve"> da Filarmônica</w:t>
      </w:r>
      <w:r w:rsidRPr="009F0C5B">
        <w:rPr>
          <w:rFonts w:ascii="Verdana" w:eastAsia="Palatino" w:hAnsi="Verdana" w:cs="Palatino"/>
        </w:rPr>
        <w:t xml:space="preserve">, </w:t>
      </w:r>
      <w:r w:rsidRPr="00B910C2">
        <w:rPr>
          <w:rFonts w:ascii="Verdana" w:eastAsia="Palatino" w:hAnsi="Verdana" w:cs="Palatino"/>
          <w:b/>
          <w:bCs/>
        </w:rPr>
        <w:t>Alexandre Barros</w:t>
      </w:r>
      <w:r w:rsidRPr="009F0C5B">
        <w:rPr>
          <w:rFonts w:ascii="Verdana" w:eastAsia="Palatino" w:hAnsi="Verdana" w:cs="Palatino"/>
        </w:rPr>
        <w:t xml:space="preserve">, interpreta, pela primeira vez em nossa história, o </w:t>
      </w:r>
      <w:r w:rsidRPr="009F0C5B">
        <w:rPr>
          <w:rFonts w:ascii="Verdana" w:eastAsia="Palatino" w:hAnsi="Verdana" w:cs="Palatino"/>
          <w:i/>
          <w:iCs/>
        </w:rPr>
        <w:t>Concerto para Obo</w:t>
      </w:r>
      <w:r>
        <w:rPr>
          <w:rFonts w:ascii="Verdana" w:eastAsia="Palatino" w:hAnsi="Verdana" w:cs="Palatino"/>
          <w:i/>
          <w:iCs/>
        </w:rPr>
        <w:t xml:space="preserve">é </w:t>
      </w:r>
      <w:r w:rsidRPr="009F0C5B">
        <w:rPr>
          <w:rFonts w:ascii="Verdana" w:eastAsia="Palatino" w:hAnsi="Verdana" w:cs="Palatino"/>
        </w:rPr>
        <w:t xml:space="preserve">da compositora norte-americana </w:t>
      </w:r>
      <w:r w:rsidRPr="00340480">
        <w:rPr>
          <w:rFonts w:ascii="Verdana" w:eastAsia="Palatino" w:hAnsi="Verdana" w:cs="Palatino"/>
          <w:b/>
          <w:bCs/>
        </w:rPr>
        <w:t xml:space="preserve">Jennifer </w:t>
      </w:r>
      <w:proofErr w:type="spellStart"/>
      <w:r w:rsidRPr="00340480">
        <w:rPr>
          <w:rFonts w:ascii="Verdana" w:eastAsia="Palatino" w:hAnsi="Verdana" w:cs="Palatino"/>
          <w:b/>
          <w:bCs/>
        </w:rPr>
        <w:t>Higdon</w:t>
      </w:r>
      <w:proofErr w:type="spellEnd"/>
      <w:r w:rsidRPr="009F0C5B">
        <w:rPr>
          <w:rFonts w:ascii="Verdana" w:eastAsia="Palatino" w:hAnsi="Verdana" w:cs="Palatino"/>
        </w:rPr>
        <w:t>.</w:t>
      </w:r>
      <w:r>
        <w:rPr>
          <w:rFonts w:ascii="Verdana" w:eastAsia="Palatino" w:hAnsi="Verdana" w:cs="Palatino"/>
        </w:rPr>
        <w:t xml:space="preserve"> </w:t>
      </w:r>
      <w:r w:rsidRPr="00453F33">
        <w:rPr>
          <w:rFonts w:ascii="Verdana" w:hAnsi="Verdana"/>
        </w:rPr>
        <w:t>Os ingressos est</w:t>
      </w:r>
      <w:r>
        <w:rPr>
          <w:rFonts w:ascii="Verdana" w:hAnsi="Verdana"/>
        </w:rPr>
        <w:t>ão</w:t>
      </w:r>
      <w:r w:rsidRPr="00453F33">
        <w:rPr>
          <w:rFonts w:ascii="Verdana" w:hAnsi="Verdana"/>
        </w:rPr>
        <w:t xml:space="preserve"> à venda no site </w:t>
      </w:r>
      <w:hyperlink r:id="rId7" w:history="1">
        <w:r w:rsidRPr="00453F33">
          <w:rPr>
            <w:rStyle w:val="Hyperlink"/>
            <w:rFonts w:ascii="Verdana" w:hAnsi="Verdana"/>
          </w:rPr>
          <w:t>www.filarmonica.art.br</w:t>
        </w:r>
      </w:hyperlink>
      <w:r w:rsidRPr="00453F33">
        <w:rPr>
          <w:rFonts w:ascii="Verdana" w:hAnsi="Verdana"/>
        </w:rPr>
        <w:t xml:space="preserve"> e na bilheteria da Sala Minas Gerais, a partir de R$ 50 (inteira) e R$ 25 (meia).</w:t>
      </w:r>
    </w:p>
    <w:p w14:paraId="360BFF87" w14:textId="77777777" w:rsidR="00A32C27" w:rsidRDefault="00A32C27" w:rsidP="00DB698B">
      <w:pPr>
        <w:tabs>
          <w:tab w:val="left" w:pos="9072"/>
        </w:tabs>
        <w:jc w:val="both"/>
        <w:rPr>
          <w:rFonts w:ascii="Verdana" w:hAnsi="Verdana"/>
        </w:rPr>
      </w:pPr>
    </w:p>
    <w:p w14:paraId="6DCC8D76" w14:textId="5313B4CD" w:rsidR="006230A1" w:rsidRDefault="006230A1" w:rsidP="00DB698B">
      <w:pPr>
        <w:tabs>
          <w:tab w:val="left" w:pos="9072"/>
        </w:tabs>
        <w:jc w:val="both"/>
        <w:rPr>
          <w:rFonts w:ascii="Verdana" w:hAnsi="Verdana"/>
        </w:rPr>
      </w:pPr>
      <w:r w:rsidRPr="006230A1">
        <w:rPr>
          <w:rFonts w:ascii="Verdana" w:hAnsi="Verdana"/>
        </w:rPr>
        <w:t>Este projeto é apresentado pelo Ministério da Cultura e pelo Governo de Minas Gerais por meio da Lei Federal de Incentivo à Cultura. Mantenedor: Secretaria de Estado de Cultura e Turismo de Minas Gerais. Patrocínio: Itaú Unibanco. Apoio: Circuito Liberdade e Programa Amigos da Filarmônica. Realização: Instituto Cultural Filarmônica, Governo de Minas Gerais, Funarte</w:t>
      </w:r>
      <w:r w:rsidR="00B31A38">
        <w:rPr>
          <w:rFonts w:ascii="Verdana" w:hAnsi="Verdana"/>
        </w:rPr>
        <w:t xml:space="preserve"> 50 anos</w:t>
      </w:r>
      <w:r w:rsidRPr="006230A1">
        <w:rPr>
          <w:rFonts w:ascii="Verdana" w:hAnsi="Verdana"/>
        </w:rPr>
        <w:t>, Ministério da Cultura e Governo Federal.</w:t>
      </w:r>
    </w:p>
    <w:p w14:paraId="0F097AF6" w14:textId="77777777" w:rsidR="00852F88" w:rsidRDefault="00852F88" w:rsidP="00DB698B">
      <w:pPr>
        <w:tabs>
          <w:tab w:val="left" w:pos="9072"/>
        </w:tabs>
        <w:jc w:val="both"/>
        <w:rPr>
          <w:rFonts w:ascii="Verdana" w:hAnsi="Verdana"/>
        </w:rPr>
      </w:pPr>
    </w:p>
    <w:p w14:paraId="3D7F1EEF" w14:textId="77777777" w:rsidR="00DB0D5D" w:rsidRDefault="00852F88" w:rsidP="00852F88">
      <w:pPr>
        <w:jc w:val="both"/>
        <w:rPr>
          <w:rFonts w:ascii="Verdana" w:hAnsi="Verdana"/>
          <w:b/>
          <w:bCs/>
        </w:rPr>
      </w:pPr>
      <w:r w:rsidRPr="00940BCD">
        <w:rPr>
          <w:rFonts w:ascii="Verdana" w:hAnsi="Verdana"/>
          <w:b/>
          <w:bCs/>
        </w:rPr>
        <w:t>Maestr</w:t>
      </w:r>
      <w:r w:rsidR="00363691">
        <w:rPr>
          <w:rFonts w:ascii="Verdana" w:hAnsi="Verdana"/>
          <w:b/>
          <w:bCs/>
        </w:rPr>
        <w:t xml:space="preserve">a Natalia Salinas, </w:t>
      </w:r>
      <w:r w:rsidRPr="00940BCD">
        <w:rPr>
          <w:rFonts w:ascii="Verdana" w:hAnsi="Verdana"/>
          <w:b/>
          <w:bCs/>
        </w:rPr>
        <w:t>Regente</w:t>
      </w:r>
      <w:r w:rsidR="00363691">
        <w:rPr>
          <w:rFonts w:ascii="Verdana" w:hAnsi="Verdana"/>
          <w:b/>
          <w:bCs/>
        </w:rPr>
        <w:t xml:space="preserve"> convidada</w:t>
      </w:r>
    </w:p>
    <w:p w14:paraId="3F279122" w14:textId="77777777" w:rsidR="00DB0D5D" w:rsidRPr="00DB0D5D" w:rsidRDefault="00DB0D5D" w:rsidP="00DB0D5D">
      <w:pPr>
        <w:jc w:val="both"/>
        <w:rPr>
          <w:rFonts w:ascii="Verdana" w:hAnsi="Verdana"/>
        </w:rPr>
      </w:pPr>
      <w:r w:rsidRPr="00DB0D5D">
        <w:rPr>
          <w:rFonts w:ascii="Verdana" w:hAnsi="Verdana"/>
        </w:rPr>
        <w:t> </w:t>
      </w:r>
    </w:p>
    <w:p w14:paraId="6BF79A65" w14:textId="77777777" w:rsidR="00DB0D5D" w:rsidRPr="00DB0D5D" w:rsidRDefault="00DB0D5D" w:rsidP="00DB0D5D">
      <w:pPr>
        <w:jc w:val="both"/>
        <w:rPr>
          <w:rFonts w:ascii="Verdana" w:hAnsi="Verdana"/>
        </w:rPr>
      </w:pPr>
      <w:r w:rsidRPr="00DB0D5D">
        <w:rPr>
          <w:rFonts w:ascii="Verdana" w:hAnsi="Verdana"/>
        </w:rPr>
        <w:t xml:space="preserve">Referência entre a nova geração de maestros latino-americanos, regeu algumas das principais orquestras da Argentina, do Brasil, do México, do Uruguai e do Chile. Com grande afinidade com o repertório lírico, colabora com as maiores casas de ópera da Argentina: o Teatro Colón e o Teatro Argentino de La Plata, onde foi regente assistente entre 2015 e 2017. Na Suíça, regeu a ópera </w:t>
      </w:r>
      <w:proofErr w:type="spellStart"/>
      <w:r w:rsidRPr="00DB0D5D">
        <w:rPr>
          <w:rFonts w:ascii="Verdana" w:hAnsi="Verdana"/>
          <w:i/>
          <w:iCs/>
        </w:rPr>
        <w:t>María</w:t>
      </w:r>
      <w:proofErr w:type="spellEnd"/>
      <w:r w:rsidRPr="00DB0D5D">
        <w:rPr>
          <w:rFonts w:ascii="Verdana" w:hAnsi="Verdana"/>
          <w:i/>
          <w:iCs/>
        </w:rPr>
        <w:t xml:space="preserve"> de Buenos Aires</w:t>
      </w:r>
      <w:r w:rsidRPr="00DB0D5D">
        <w:rPr>
          <w:rFonts w:ascii="Verdana" w:hAnsi="Verdana"/>
        </w:rPr>
        <w:t xml:space="preserve">, de Piazzolla, e no Festival de Ópera de Bolso de Salzburgo dirigiu a estreia mundial de </w:t>
      </w:r>
      <w:r w:rsidRPr="00DB0D5D">
        <w:rPr>
          <w:rFonts w:ascii="Verdana" w:hAnsi="Verdana"/>
          <w:i/>
          <w:iCs/>
        </w:rPr>
        <w:t>Der Kuss</w:t>
      </w:r>
      <w:r w:rsidRPr="00DB0D5D">
        <w:rPr>
          <w:rFonts w:ascii="Verdana" w:hAnsi="Verdana"/>
        </w:rPr>
        <w:t xml:space="preserve"> (O Beijo), de Wolfgang </w:t>
      </w:r>
      <w:proofErr w:type="spellStart"/>
      <w:r w:rsidRPr="00DB0D5D">
        <w:rPr>
          <w:rFonts w:ascii="Verdana" w:hAnsi="Verdana"/>
        </w:rPr>
        <w:t>Mitterer</w:t>
      </w:r>
      <w:proofErr w:type="spellEnd"/>
      <w:r w:rsidRPr="00DB0D5D">
        <w:rPr>
          <w:rFonts w:ascii="Verdana" w:hAnsi="Verdana"/>
        </w:rPr>
        <w:t>. Esteve como regente convidada em festivais e teatros na Alemanha, Áustria, França, Itália e Suíça. Em 2021, conquistou o Prêmio Revelação como Maestrina de Orquestra da Associação de Críticos de Música da Argentina e, em 2023, o de Maestrina de Orquestra Consagrada dos Prêmios Nacionais Clássica, da Rádio Nacional Clássica. Atualmente, realiza doutorado em regência orquestral na Universidade de Strasbourg, na Escola Superior de Artes do Reno (HEAR) e na Escola Superior de Música de Freiburg.</w:t>
      </w:r>
    </w:p>
    <w:p w14:paraId="6DFAD070" w14:textId="50D28B91" w:rsidR="00852F88" w:rsidRPr="00940BCD" w:rsidRDefault="00852F88" w:rsidP="00852F88">
      <w:pPr>
        <w:jc w:val="both"/>
        <w:rPr>
          <w:rFonts w:ascii="Verdana" w:hAnsi="Verdana"/>
          <w:b/>
          <w:bCs/>
        </w:rPr>
      </w:pPr>
      <w:r w:rsidRPr="00940BCD">
        <w:rPr>
          <w:rFonts w:ascii="Verdana" w:hAnsi="Verdana"/>
          <w:b/>
          <w:bCs/>
        </w:rPr>
        <w:t xml:space="preserve"> </w:t>
      </w:r>
    </w:p>
    <w:p w14:paraId="4A1B4568" w14:textId="77777777" w:rsidR="00852F88" w:rsidRPr="00940BCD" w:rsidRDefault="00852F88" w:rsidP="00852F88">
      <w:pPr>
        <w:jc w:val="both"/>
        <w:rPr>
          <w:rFonts w:ascii="Verdana" w:hAnsi="Verdana"/>
          <w:b/>
          <w:bCs/>
        </w:rPr>
      </w:pPr>
    </w:p>
    <w:p w14:paraId="2D2DB1D4" w14:textId="77777777" w:rsidR="00852F88" w:rsidRPr="001D6D91" w:rsidRDefault="00852F88" w:rsidP="00DB698B">
      <w:pPr>
        <w:tabs>
          <w:tab w:val="left" w:pos="9072"/>
        </w:tabs>
        <w:jc w:val="both"/>
        <w:rPr>
          <w:rFonts w:ascii="Verdana" w:hAnsi="Verdana"/>
        </w:rPr>
      </w:pPr>
    </w:p>
    <w:p w14:paraId="0B787867" w14:textId="34D4316F" w:rsidR="008B2890" w:rsidRDefault="00363691" w:rsidP="008B2890">
      <w:pPr>
        <w:jc w:val="both"/>
        <w:rPr>
          <w:rFonts w:ascii="Verdana" w:hAnsi="Verdana"/>
          <w:b/>
          <w:bCs/>
        </w:rPr>
      </w:pPr>
      <w:r>
        <w:rPr>
          <w:rFonts w:ascii="Verdana" w:hAnsi="Verdana"/>
          <w:b/>
          <w:bCs/>
        </w:rPr>
        <w:lastRenderedPageBreak/>
        <w:t xml:space="preserve">Alexandre Barros, Principal Oboé da Filarmônica de Minas Gerais </w:t>
      </w:r>
    </w:p>
    <w:p w14:paraId="032415A5" w14:textId="77777777" w:rsidR="00DB0D5D" w:rsidRDefault="00DB0D5D" w:rsidP="008B2890">
      <w:pPr>
        <w:jc w:val="both"/>
        <w:rPr>
          <w:rFonts w:ascii="Verdana" w:hAnsi="Verdana"/>
          <w:b/>
          <w:bCs/>
        </w:rPr>
      </w:pPr>
    </w:p>
    <w:p w14:paraId="185EAF3A" w14:textId="77777777" w:rsidR="00DB0D5D" w:rsidRDefault="00DB0D5D" w:rsidP="00DB0D5D">
      <w:pPr>
        <w:jc w:val="both"/>
        <w:rPr>
          <w:rFonts w:ascii="Verdana" w:hAnsi="Verdana"/>
        </w:rPr>
      </w:pPr>
      <w:r w:rsidRPr="00DB0D5D">
        <w:rPr>
          <w:rFonts w:ascii="Verdana" w:hAnsi="Verdana"/>
        </w:rPr>
        <w:t>Principal oboísta da Orquestra Filarmônica de Minas Gerais, iniciou sua formação musical com seu pai, Joaquim Inácio Barros. Prosseguiu seus estudos com Afrânio Lacerda, Gustavo Napoli, Carlos Ernest Dias e Arcádio Minczuk. Ganhou o primeiro prêmio no 5º Concurso de Música da Câmara da UFMG e recebeu menção honrosa no concurso Jovens Solistas da Faculdade Santa Marcelina e no prêmio Jovem Solista da Orquestra Sinfônica do Estado de São Paulo (Osesp). Em 1998, conquistou o Prêmio Eleazar de Carvalho no 29º Festival de Inverno de Campos do Jordão, e solou com orquestras como as sinfônicas de Minas Gerais e Ribeirão Preto, a Osesp e a Filarmônica de Minas Gerais, por duas vezes. De 1996 a 1997, integrou a Osesp e atuou como Primeiro Oboé da Orquestra Sinfônica de Ribeirão Preto, a convite do maestro Roberto Minczuk. Paralelamente a seu trabalho orquestral, é professor do Centro de Formação Artística da Fundação Clóvis Salgado e mantém intensa atividade camerística.</w:t>
      </w:r>
    </w:p>
    <w:p w14:paraId="14A7BB40" w14:textId="77777777" w:rsidR="00DB0D5D" w:rsidRPr="00DB0D5D" w:rsidRDefault="00DB0D5D" w:rsidP="00DB0D5D">
      <w:pPr>
        <w:jc w:val="both"/>
        <w:rPr>
          <w:rFonts w:ascii="Verdana" w:hAnsi="Verdana"/>
        </w:rPr>
      </w:pPr>
    </w:p>
    <w:p w14:paraId="21BC05F1" w14:textId="5C763ECE" w:rsidR="006D0B1C" w:rsidRDefault="006D0B1C" w:rsidP="00DB698B">
      <w:pPr>
        <w:jc w:val="both"/>
        <w:rPr>
          <w:rFonts w:ascii="Verdana" w:hAnsi="Verdana"/>
          <w:b/>
          <w:bCs/>
        </w:rPr>
      </w:pPr>
      <w:r w:rsidRPr="001D6D91">
        <w:rPr>
          <w:rFonts w:ascii="Verdana" w:hAnsi="Verdana"/>
          <w:b/>
          <w:bCs/>
        </w:rPr>
        <w:t>Repertório</w:t>
      </w:r>
    </w:p>
    <w:p w14:paraId="7023BD38" w14:textId="77777777" w:rsidR="00990D49" w:rsidRDefault="00990D49" w:rsidP="00DB698B">
      <w:pPr>
        <w:jc w:val="both"/>
        <w:rPr>
          <w:rFonts w:ascii="Verdana" w:hAnsi="Verdana"/>
          <w:b/>
          <w:bCs/>
        </w:rPr>
      </w:pPr>
    </w:p>
    <w:p w14:paraId="6F03CD75" w14:textId="2CC6DECD" w:rsidR="00D20A60" w:rsidRPr="00D20A60" w:rsidRDefault="00D20A60" w:rsidP="00D20A60">
      <w:pPr>
        <w:jc w:val="both"/>
        <w:rPr>
          <w:rFonts w:ascii="Verdana" w:hAnsi="Verdana"/>
          <w:b/>
          <w:bCs/>
          <w:highlight w:val="white"/>
        </w:rPr>
      </w:pPr>
      <w:r w:rsidRPr="00D20A60">
        <w:rPr>
          <w:rFonts w:ascii="Verdana" w:hAnsi="Verdana"/>
          <w:b/>
          <w:bCs/>
        </w:rPr>
        <w:t xml:space="preserve">Alberto </w:t>
      </w:r>
      <w:proofErr w:type="spellStart"/>
      <w:r w:rsidRPr="00D20A60">
        <w:rPr>
          <w:rFonts w:ascii="Verdana" w:hAnsi="Verdana"/>
          <w:b/>
          <w:bCs/>
        </w:rPr>
        <w:t>Ginastera</w:t>
      </w:r>
      <w:proofErr w:type="spellEnd"/>
      <w:r w:rsidRPr="00D20A60">
        <w:rPr>
          <w:rFonts w:ascii="Verdana" w:hAnsi="Verdana"/>
          <w:b/>
          <w:bCs/>
          <w:highlight w:val="white"/>
        </w:rPr>
        <w:t xml:space="preserve"> (Buenos Aires, Argentina, 1916 – Genebra, Suíça, 1983) e a obra</w:t>
      </w:r>
      <w:r>
        <w:rPr>
          <w:rFonts w:ascii="Verdana" w:hAnsi="Verdana"/>
          <w:b/>
          <w:bCs/>
          <w:highlight w:val="white"/>
        </w:rPr>
        <w:t xml:space="preserve"> </w:t>
      </w:r>
      <w:r w:rsidRPr="00192DA0">
        <w:rPr>
          <w:rFonts w:ascii="Verdana" w:hAnsi="Verdana"/>
          <w:b/>
          <w:bCs/>
          <w:i/>
          <w:iCs/>
        </w:rPr>
        <w:t>Abertura para um Fausto Crioulo, op. 9</w:t>
      </w:r>
      <w:r w:rsidRPr="00D20A60">
        <w:rPr>
          <w:rFonts w:ascii="Verdana" w:hAnsi="Verdana"/>
          <w:b/>
          <w:bCs/>
          <w:highlight w:val="white"/>
        </w:rPr>
        <w:t xml:space="preserve"> (19</w:t>
      </w:r>
      <w:r>
        <w:rPr>
          <w:rFonts w:ascii="Verdana" w:hAnsi="Verdana"/>
          <w:b/>
          <w:bCs/>
          <w:highlight w:val="white"/>
        </w:rPr>
        <w:t>43</w:t>
      </w:r>
      <w:r w:rsidRPr="00D20A60">
        <w:rPr>
          <w:rFonts w:ascii="Verdana" w:hAnsi="Verdana"/>
          <w:b/>
          <w:bCs/>
          <w:highlight w:val="white"/>
        </w:rPr>
        <w:t>)</w:t>
      </w:r>
    </w:p>
    <w:p w14:paraId="5A79000D" w14:textId="77777777" w:rsidR="00D20A60" w:rsidRPr="00DB0D5D" w:rsidRDefault="00D20A60" w:rsidP="00DB0D5D">
      <w:pPr>
        <w:jc w:val="both"/>
        <w:rPr>
          <w:rFonts w:ascii="Verdana" w:hAnsi="Verdana"/>
        </w:rPr>
      </w:pPr>
    </w:p>
    <w:p w14:paraId="67B06D3F" w14:textId="77777777" w:rsidR="00DB0D5D" w:rsidRPr="00DB0D5D" w:rsidRDefault="00DB0D5D" w:rsidP="00DB0D5D">
      <w:pPr>
        <w:jc w:val="both"/>
        <w:rPr>
          <w:rFonts w:ascii="Verdana" w:hAnsi="Verdana"/>
        </w:rPr>
      </w:pPr>
      <w:r w:rsidRPr="00DB0D5D">
        <w:rPr>
          <w:rFonts w:ascii="Verdana" w:hAnsi="Verdana"/>
        </w:rPr>
        <w:t xml:space="preserve">A </w:t>
      </w:r>
      <w:r w:rsidRPr="00DB0D5D">
        <w:rPr>
          <w:rFonts w:ascii="Verdana" w:hAnsi="Verdana"/>
          <w:i/>
          <w:iCs/>
        </w:rPr>
        <w:t>Abertura para um Fausto Crioulo</w:t>
      </w:r>
      <w:r w:rsidRPr="00DB0D5D">
        <w:rPr>
          <w:rFonts w:ascii="Verdana" w:hAnsi="Verdana"/>
        </w:rPr>
        <w:t xml:space="preserve"> é livremente inspirada no poema de Estanislao </w:t>
      </w:r>
      <w:proofErr w:type="spellStart"/>
      <w:r w:rsidRPr="00DB0D5D">
        <w:rPr>
          <w:rFonts w:ascii="Verdana" w:hAnsi="Verdana"/>
        </w:rPr>
        <w:t>del</w:t>
      </w:r>
      <w:proofErr w:type="spellEnd"/>
      <w:r w:rsidRPr="00DB0D5D">
        <w:rPr>
          <w:rFonts w:ascii="Verdana" w:hAnsi="Verdana"/>
        </w:rPr>
        <w:t xml:space="preserve"> Campo (1834–1880) intitulado </w:t>
      </w:r>
      <w:r w:rsidRPr="00DB0D5D">
        <w:rPr>
          <w:rFonts w:ascii="Verdana" w:hAnsi="Verdana"/>
          <w:i/>
          <w:iCs/>
        </w:rPr>
        <w:t xml:space="preserve">Fausto: </w:t>
      </w:r>
      <w:proofErr w:type="spellStart"/>
      <w:r w:rsidRPr="00DB0D5D">
        <w:rPr>
          <w:rFonts w:ascii="Verdana" w:hAnsi="Verdana"/>
          <w:i/>
          <w:iCs/>
        </w:rPr>
        <w:t>Impresiones</w:t>
      </w:r>
      <w:proofErr w:type="spellEnd"/>
      <w:r w:rsidRPr="00DB0D5D">
        <w:rPr>
          <w:rFonts w:ascii="Verdana" w:hAnsi="Verdana"/>
          <w:i/>
          <w:iCs/>
        </w:rPr>
        <w:t xml:space="preserve"> </w:t>
      </w:r>
      <w:proofErr w:type="spellStart"/>
      <w:r w:rsidRPr="00DB0D5D">
        <w:rPr>
          <w:rFonts w:ascii="Verdana" w:hAnsi="Verdana"/>
          <w:i/>
          <w:iCs/>
        </w:rPr>
        <w:t>del</w:t>
      </w:r>
      <w:proofErr w:type="spellEnd"/>
      <w:r w:rsidRPr="00DB0D5D">
        <w:rPr>
          <w:rFonts w:ascii="Verdana" w:hAnsi="Verdana"/>
          <w:i/>
          <w:iCs/>
        </w:rPr>
        <w:t xml:space="preserve"> </w:t>
      </w:r>
      <w:proofErr w:type="spellStart"/>
      <w:r w:rsidRPr="00DB0D5D">
        <w:rPr>
          <w:rFonts w:ascii="Verdana" w:hAnsi="Verdana"/>
          <w:i/>
          <w:iCs/>
        </w:rPr>
        <w:t>gaucho</w:t>
      </w:r>
      <w:proofErr w:type="spellEnd"/>
      <w:r w:rsidRPr="00DB0D5D">
        <w:rPr>
          <w:rFonts w:ascii="Verdana" w:hAnsi="Verdana"/>
          <w:i/>
          <w:iCs/>
        </w:rPr>
        <w:t xml:space="preserve"> Anastasio </w:t>
      </w:r>
      <w:proofErr w:type="spellStart"/>
      <w:r w:rsidRPr="00DB0D5D">
        <w:rPr>
          <w:rFonts w:ascii="Verdana" w:hAnsi="Verdana"/>
          <w:i/>
          <w:iCs/>
        </w:rPr>
        <w:t>el</w:t>
      </w:r>
      <w:proofErr w:type="spellEnd"/>
      <w:r w:rsidRPr="00DB0D5D">
        <w:rPr>
          <w:rFonts w:ascii="Verdana" w:hAnsi="Verdana"/>
          <w:i/>
          <w:iCs/>
        </w:rPr>
        <w:t xml:space="preserve"> Pollo </w:t>
      </w:r>
      <w:proofErr w:type="spellStart"/>
      <w:r w:rsidRPr="00DB0D5D">
        <w:rPr>
          <w:rFonts w:ascii="Verdana" w:hAnsi="Verdana"/>
          <w:i/>
          <w:iCs/>
        </w:rPr>
        <w:t>en</w:t>
      </w:r>
      <w:proofErr w:type="spellEnd"/>
      <w:r w:rsidRPr="00DB0D5D">
        <w:rPr>
          <w:rFonts w:ascii="Verdana" w:hAnsi="Verdana"/>
          <w:i/>
          <w:iCs/>
        </w:rPr>
        <w:t xml:space="preserve"> </w:t>
      </w:r>
      <w:proofErr w:type="spellStart"/>
      <w:r w:rsidRPr="00DB0D5D">
        <w:rPr>
          <w:rFonts w:ascii="Verdana" w:hAnsi="Verdana"/>
          <w:i/>
          <w:iCs/>
        </w:rPr>
        <w:t>la</w:t>
      </w:r>
      <w:proofErr w:type="spellEnd"/>
      <w:r w:rsidRPr="00DB0D5D">
        <w:rPr>
          <w:rFonts w:ascii="Verdana" w:hAnsi="Verdana"/>
          <w:i/>
          <w:iCs/>
        </w:rPr>
        <w:t xml:space="preserve"> </w:t>
      </w:r>
      <w:proofErr w:type="spellStart"/>
      <w:r w:rsidRPr="00DB0D5D">
        <w:rPr>
          <w:rFonts w:ascii="Verdana" w:hAnsi="Verdana"/>
          <w:i/>
          <w:iCs/>
        </w:rPr>
        <w:t>representación</w:t>
      </w:r>
      <w:proofErr w:type="spellEnd"/>
      <w:r w:rsidRPr="00DB0D5D">
        <w:rPr>
          <w:rFonts w:ascii="Verdana" w:hAnsi="Verdana"/>
          <w:i/>
          <w:iCs/>
        </w:rPr>
        <w:t xml:space="preserve"> de </w:t>
      </w:r>
      <w:proofErr w:type="spellStart"/>
      <w:r w:rsidRPr="00DB0D5D">
        <w:rPr>
          <w:rFonts w:ascii="Verdana" w:hAnsi="Verdana"/>
          <w:i/>
          <w:iCs/>
        </w:rPr>
        <w:t>la</w:t>
      </w:r>
      <w:proofErr w:type="spellEnd"/>
      <w:r w:rsidRPr="00DB0D5D">
        <w:rPr>
          <w:rFonts w:ascii="Verdana" w:hAnsi="Verdana"/>
          <w:i/>
          <w:iCs/>
        </w:rPr>
        <w:t xml:space="preserve"> Ópera</w:t>
      </w:r>
      <w:r w:rsidRPr="00DB0D5D">
        <w:rPr>
          <w:rFonts w:ascii="Verdana" w:hAnsi="Verdana"/>
        </w:rPr>
        <w:t>. Em </w:t>
      </w:r>
      <w:proofErr w:type="spellStart"/>
      <w:r w:rsidRPr="00DB0D5D">
        <w:rPr>
          <w:rFonts w:ascii="Verdana" w:hAnsi="Verdana"/>
          <w:i/>
          <w:iCs/>
        </w:rPr>
        <w:t>Poesía</w:t>
      </w:r>
      <w:proofErr w:type="spellEnd"/>
      <w:r w:rsidRPr="00DB0D5D">
        <w:rPr>
          <w:rFonts w:ascii="Verdana" w:hAnsi="Verdana"/>
          <w:i/>
          <w:iCs/>
        </w:rPr>
        <w:t xml:space="preserve"> Gauchesca</w:t>
      </w:r>
      <w:r w:rsidRPr="00DB0D5D">
        <w:rPr>
          <w:rFonts w:ascii="Verdana" w:hAnsi="Verdana"/>
        </w:rPr>
        <w:t>, Borges e Bioy Casares relatam que Del Campo, ao assistir a uma apresentação da ópera </w:t>
      </w:r>
      <w:r w:rsidRPr="00DB0D5D">
        <w:rPr>
          <w:rFonts w:ascii="Verdana" w:hAnsi="Verdana"/>
          <w:i/>
          <w:iCs/>
        </w:rPr>
        <w:t>Fausto</w:t>
      </w:r>
      <w:r w:rsidRPr="00DB0D5D">
        <w:rPr>
          <w:rFonts w:ascii="Verdana" w:hAnsi="Verdana"/>
        </w:rPr>
        <w:t>, de Charles Gounod, no Teatro Colón de Buenos Aires, teria passado toda a récita a comentar irônica e bem-humoradamente com sua mulher sobre as possíveis reações que uma obra do gênero provocaria num camponês ingênuo. Naquela mesma noite de agosto de 1866, escreveria o poema que o consagraria, no qual o gaúcho nomeado no título, ao ir à ópera e não sabendo tratar-se de uma representação, relata ao amigo Laguna como sendo verídica a história de um tal doutor que vende a alma ao diabo. Estreada em 12 de maio de 1944 pela Orquestra Sinfônica do Chile, regida por Juan José Castro, a abertura é exemplo do “nacionalismo objetivo” do compositor e</w:t>
      </w:r>
      <w:r w:rsidRPr="00DB0D5D">
        <w:rPr>
          <w:rFonts w:ascii="Verdana" w:hAnsi="Verdana"/>
          <w:i/>
          <w:iCs/>
        </w:rPr>
        <w:t xml:space="preserve"> </w:t>
      </w:r>
      <w:r w:rsidRPr="00DB0D5D">
        <w:rPr>
          <w:rFonts w:ascii="Verdana" w:hAnsi="Verdana"/>
        </w:rPr>
        <w:t>combina engenhosamente elementos folclóricos estilizados com alguns dos motivos musicais da célebre ópera de Gounod.</w:t>
      </w:r>
    </w:p>
    <w:p w14:paraId="765BF781" w14:textId="77777777" w:rsidR="00DB0D5D" w:rsidRPr="00DB0D5D" w:rsidRDefault="00DB0D5D" w:rsidP="00DB0D5D">
      <w:pPr>
        <w:jc w:val="both"/>
        <w:rPr>
          <w:rFonts w:ascii="Verdana" w:hAnsi="Verdana"/>
        </w:rPr>
      </w:pPr>
    </w:p>
    <w:p w14:paraId="2B5AC1F0" w14:textId="12E19055" w:rsidR="002A3D05" w:rsidRDefault="002A3D05" w:rsidP="002A3D05">
      <w:pPr>
        <w:jc w:val="both"/>
        <w:rPr>
          <w:rFonts w:ascii="Verdana" w:hAnsi="Verdana"/>
        </w:rPr>
      </w:pPr>
      <w:r w:rsidRPr="00532A0E">
        <w:rPr>
          <w:rFonts w:ascii="Verdana" w:hAnsi="Verdana"/>
          <w:b/>
          <w:bCs/>
        </w:rPr>
        <w:t xml:space="preserve">Jennifer </w:t>
      </w:r>
      <w:proofErr w:type="spellStart"/>
      <w:r w:rsidRPr="00532A0E">
        <w:rPr>
          <w:rFonts w:ascii="Verdana" w:hAnsi="Verdana"/>
          <w:b/>
          <w:bCs/>
        </w:rPr>
        <w:t>Higdon</w:t>
      </w:r>
      <w:proofErr w:type="spellEnd"/>
      <w:r w:rsidRPr="00DB0D5D">
        <w:rPr>
          <w:rFonts w:ascii="Verdana" w:hAnsi="Verdana"/>
        </w:rPr>
        <w:t xml:space="preserve"> </w:t>
      </w:r>
      <w:r w:rsidRPr="00D20A60">
        <w:rPr>
          <w:rFonts w:ascii="Verdana" w:hAnsi="Verdana"/>
          <w:b/>
          <w:bCs/>
          <w:highlight w:val="white"/>
        </w:rPr>
        <w:t>(</w:t>
      </w:r>
      <w:r w:rsidR="008C4C51">
        <w:rPr>
          <w:rFonts w:ascii="Verdana" w:hAnsi="Verdana"/>
          <w:b/>
          <w:bCs/>
          <w:highlight w:val="white"/>
        </w:rPr>
        <w:t xml:space="preserve">Nova York, </w:t>
      </w:r>
      <w:r>
        <w:rPr>
          <w:rFonts w:ascii="Verdana" w:hAnsi="Verdana"/>
          <w:b/>
          <w:bCs/>
          <w:highlight w:val="white"/>
        </w:rPr>
        <w:t>Estados Unidos, 1</w:t>
      </w:r>
      <w:r w:rsidRPr="00D20A60">
        <w:rPr>
          <w:rFonts w:ascii="Verdana" w:hAnsi="Verdana"/>
          <w:b/>
          <w:bCs/>
          <w:highlight w:val="white"/>
        </w:rPr>
        <w:t>9</w:t>
      </w:r>
      <w:r>
        <w:rPr>
          <w:rFonts w:ascii="Verdana" w:hAnsi="Verdana"/>
          <w:b/>
          <w:bCs/>
          <w:highlight w:val="white"/>
        </w:rPr>
        <w:t>62</w:t>
      </w:r>
      <w:r w:rsidRPr="00D20A60">
        <w:rPr>
          <w:rFonts w:ascii="Verdana" w:hAnsi="Verdana"/>
          <w:b/>
          <w:bCs/>
          <w:highlight w:val="white"/>
        </w:rPr>
        <w:t>) e a obra</w:t>
      </w:r>
      <w:r>
        <w:rPr>
          <w:rFonts w:ascii="Verdana" w:hAnsi="Verdana"/>
          <w:b/>
          <w:bCs/>
          <w:highlight w:val="white"/>
        </w:rPr>
        <w:t xml:space="preserve"> </w:t>
      </w:r>
      <w:r w:rsidRPr="00532A0E">
        <w:rPr>
          <w:rFonts w:ascii="Verdana" w:hAnsi="Verdana"/>
          <w:b/>
          <w:bCs/>
          <w:i/>
          <w:iCs/>
        </w:rPr>
        <w:t>Concerto para oboé</w:t>
      </w:r>
      <w:r w:rsidR="00532A0E" w:rsidRPr="00532A0E">
        <w:rPr>
          <w:rFonts w:ascii="Verdana" w:hAnsi="Verdana"/>
        </w:rPr>
        <w:t xml:space="preserve"> </w:t>
      </w:r>
      <w:r w:rsidR="00532A0E" w:rsidRPr="008C4C51">
        <w:rPr>
          <w:rFonts w:ascii="Verdana" w:hAnsi="Verdana"/>
          <w:b/>
          <w:bCs/>
        </w:rPr>
        <w:t>(</w:t>
      </w:r>
      <w:r w:rsidR="008C4C51" w:rsidRPr="008C4C51">
        <w:rPr>
          <w:rFonts w:ascii="Verdana" w:hAnsi="Verdana"/>
          <w:b/>
          <w:bCs/>
        </w:rPr>
        <w:t>2005</w:t>
      </w:r>
      <w:r w:rsidR="00532A0E" w:rsidRPr="008C4C51">
        <w:rPr>
          <w:rFonts w:ascii="Verdana" w:hAnsi="Verdana"/>
          <w:b/>
          <w:bCs/>
        </w:rPr>
        <w:t>)</w:t>
      </w:r>
    </w:p>
    <w:p w14:paraId="661D3CEC" w14:textId="77777777" w:rsidR="00DB0D5D" w:rsidRPr="00DB0D5D" w:rsidRDefault="00DB0D5D" w:rsidP="00DB0D5D">
      <w:pPr>
        <w:jc w:val="both"/>
        <w:rPr>
          <w:rFonts w:ascii="Verdana" w:hAnsi="Verdana"/>
        </w:rPr>
      </w:pPr>
    </w:p>
    <w:p w14:paraId="0AB71B2E" w14:textId="77777777" w:rsidR="00DB0D5D" w:rsidRPr="00DB0D5D" w:rsidRDefault="00DB0D5D" w:rsidP="00DB0D5D">
      <w:pPr>
        <w:jc w:val="both"/>
        <w:rPr>
          <w:rFonts w:ascii="Verdana" w:hAnsi="Verdana"/>
        </w:rPr>
      </w:pPr>
      <w:r w:rsidRPr="00DB0D5D">
        <w:rPr>
          <w:rFonts w:ascii="Verdana" w:hAnsi="Verdana"/>
        </w:rPr>
        <w:lastRenderedPageBreak/>
        <w:t xml:space="preserve">Jennifer </w:t>
      </w:r>
      <w:proofErr w:type="spellStart"/>
      <w:r w:rsidRPr="00DB0D5D">
        <w:rPr>
          <w:rFonts w:ascii="Verdana" w:hAnsi="Verdana"/>
        </w:rPr>
        <w:t>Higdon</w:t>
      </w:r>
      <w:proofErr w:type="spellEnd"/>
      <w:r w:rsidRPr="00DB0D5D">
        <w:rPr>
          <w:rFonts w:ascii="Verdana" w:hAnsi="Verdana"/>
        </w:rPr>
        <w:t xml:space="preserve"> é uma das figuras mais aclamadas da música de concerto contemporânea. Suas obras, que já foram incluídas em mais de 70 álbuns, têm sido apresentadas em centenas de concertos anualmente. Sua primeira ópera, </w:t>
      </w:r>
      <w:r w:rsidRPr="00DB0D5D">
        <w:rPr>
          <w:rFonts w:ascii="Verdana" w:hAnsi="Verdana"/>
          <w:i/>
          <w:iCs/>
        </w:rPr>
        <w:t>Cold Mountain</w:t>
      </w:r>
      <w:r w:rsidRPr="00DB0D5D">
        <w:rPr>
          <w:rFonts w:ascii="Verdana" w:hAnsi="Verdana"/>
        </w:rPr>
        <w:t xml:space="preserve">, conquistou o prêmio de melhor estreia mundial no </w:t>
      </w:r>
      <w:proofErr w:type="spellStart"/>
      <w:r w:rsidRPr="00DB0D5D">
        <w:rPr>
          <w:rFonts w:ascii="Verdana" w:hAnsi="Verdana"/>
        </w:rPr>
        <w:t>International</w:t>
      </w:r>
      <w:proofErr w:type="spellEnd"/>
      <w:r w:rsidRPr="00DB0D5D">
        <w:rPr>
          <w:rFonts w:ascii="Verdana" w:hAnsi="Verdana"/>
        </w:rPr>
        <w:t xml:space="preserve"> Opera Awards de 2016, sendo indicada a dois Grammys em 2017. Em 2018, </w:t>
      </w:r>
      <w:proofErr w:type="spellStart"/>
      <w:r w:rsidRPr="00DB0D5D">
        <w:rPr>
          <w:rFonts w:ascii="Verdana" w:hAnsi="Verdana"/>
        </w:rPr>
        <w:t>Higdon</w:t>
      </w:r>
      <w:proofErr w:type="spellEnd"/>
      <w:r w:rsidRPr="00DB0D5D">
        <w:rPr>
          <w:rFonts w:ascii="Verdana" w:hAnsi="Verdana"/>
        </w:rPr>
        <w:t xml:space="preserve"> recebeu o prestigioso Prêmio </w:t>
      </w:r>
      <w:proofErr w:type="spellStart"/>
      <w:r w:rsidRPr="00DB0D5D">
        <w:rPr>
          <w:rFonts w:ascii="Verdana" w:hAnsi="Verdana"/>
        </w:rPr>
        <w:t>Nemmers</w:t>
      </w:r>
      <w:proofErr w:type="spellEnd"/>
      <w:r w:rsidRPr="00DB0D5D">
        <w:rPr>
          <w:rFonts w:ascii="Verdana" w:hAnsi="Verdana"/>
        </w:rPr>
        <w:t>, da Universidade Northwestern, concedido a compositores clássicos contemporâneos de excepcional produção que exercem significativa influência sobre o universo da composição. Mais recentemente, em 2022, foi eleita para a Academia Americana de Artes e Letras.</w:t>
      </w:r>
    </w:p>
    <w:p w14:paraId="2D9A6757" w14:textId="77777777" w:rsidR="00DB0D5D" w:rsidRPr="00DB0D5D" w:rsidRDefault="00DB0D5D" w:rsidP="00DB0D5D">
      <w:pPr>
        <w:jc w:val="both"/>
        <w:rPr>
          <w:rFonts w:ascii="Verdana" w:hAnsi="Verdana"/>
        </w:rPr>
      </w:pPr>
    </w:p>
    <w:p w14:paraId="177B2DDA" w14:textId="77777777" w:rsidR="00DB0D5D" w:rsidRPr="00DB0D5D" w:rsidRDefault="00DB0D5D" w:rsidP="00DB0D5D">
      <w:pPr>
        <w:jc w:val="both"/>
        <w:rPr>
          <w:rFonts w:ascii="Verdana" w:hAnsi="Verdana"/>
        </w:rPr>
      </w:pPr>
      <w:r w:rsidRPr="00DB0D5D">
        <w:rPr>
          <w:rFonts w:ascii="Verdana" w:hAnsi="Verdana"/>
        </w:rPr>
        <w:t xml:space="preserve">Essa trajetória destacada consolidou-se em 2010, quando </w:t>
      </w:r>
      <w:proofErr w:type="spellStart"/>
      <w:r w:rsidRPr="00DB0D5D">
        <w:rPr>
          <w:rFonts w:ascii="Verdana" w:hAnsi="Verdana"/>
        </w:rPr>
        <w:t>Higdon</w:t>
      </w:r>
      <w:proofErr w:type="spellEnd"/>
      <w:r w:rsidRPr="00DB0D5D">
        <w:rPr>
          <w:rFonts w:ascii="Verdana" w:hAnsi="Verdana"/>
        </w:rPr>
        <w:t xml:space="preserve"> alcançou um feito raro: conquistou o Prêmio Pulitzer em música e o Grammy de melhor composição clássica contemporânea. Duas das maiores distinções estadunidenses, os prêmios foram ambos atribuídos a obras concertantes, espinha dorsal de uma produção que conta com concertos para orquestra (2002), saxofone soprano (2007), piano (2009), metais graves (2017), bandolim (2021), viola (2015), harpa (2018) — os dois últimos lhe valeram outros dois Grammys, em 2018 e 2020.</w:t>
      </w:r>
    </w:p>
    <w:p w14:paraId="6B9AD557" w14:textId="77777777" w:rsidR="00DB0D5D" w:rsidRPr="00DB0D5D" w:rsidRDefault="00DB0D5D" w:rsidP="00DB0D5D">
      <w:pPr>
        <w:jc w:val="both"/>
        <w:rPr>
          <w:rFonts w:ascii="Verdana" w:hAnsi="Verdana"/>
        </w:rPr>
      </w:pPr>
    </w:p>
    <w:p w14:paraId="2DF75FF2" w14:textId="77777777" w:rsidR="00DB0D5D" w:rsidRPr="00DB0D5D" w:rsidRDefault="00DB0D5D" w:rsidP="00DB0D5D">
      <w:pPr>
        <w:jc w:val="both"/>
        <w:rPr>
          <w:rFonts w:ascii="Verdana" w:hAnsi="Verdana"/>
        </w:rPr>
      </w:pPr>
      <w:r w:rsidRPr="00DB0D5D">
        <w:rPr>
          <w:rFonts w:ascii="Verdana" w:hAnsi="Verdana"/>
        </w:rPr>
        <w:t xml:space="preserve">“Quando escrevo um concerto,” diz </w:t>
      </w:r>
      <w:proofErr w:type="spellStart"/>
      <w:r w:rsidRPr="00DB0D5D">
        <w:rPr>
          <w:rFonts w:ascii="Verdana" w:hAnsi="Verdana"/>
        </w:rPr>
        <w:t>Higdon</w:t>
      </w:r>
      <w:proofErr w:type="spellEnd"/>
      <w:r w:rsidRPr="00DB0D5D">
        <w:rPr>
          <w:rFonts w:ascii="Verdana" w:hAnsi="Verdana"/>
        </w:rPr>
        <w:t xml:space="preserve">, “penso em duas coisas: o solista para quem estou escrevendo e a natureza do instrumento solista”. No caso do </w:t>
      </w:r>
      <w:r w:rsidRPr="00DB0D5D">
        <w:rPr>
          <w:rFonts w:ascii="Verdana" w:hAnsi="Verdana"/>
          <w:i/>
          <w:iCs/>
        </w:rPr>
        <w:t>Concerto para oboé</w:t>
      </w:r>
      <w:r w:rsidRPr="00DB0D5D">
        <w:rPr>
          <w:rFonts w:ascii="Verdana" w:hAnsi="Verdana"/>
        </w:rPr>
        <w:t xml:space="preserve">, as virtudes do instrumento de fato estruturam seu único movimento. O lirismo do oboé governa o início, a partir de uma linha ascendente e expansiva. O talento para o dueto se expressa nos diálogos e nas interações do solista com instrumentos isolados da orquestra. Finalmente, sua aptidão para passagens jocosas inflama as passagens rápidas e seções velozes. Encomendada pelo Minnesota </w:t>
      </w:r>
      <w:proofErr w:type="spellStart"/>
      <w:r w:rsidRPr="00DB0D5D">
        <w:rPr>
          <w:rFonts w:ascii="Verdana" w:hAnsi="Verdana"/>
        </w:rPr>
        <w:t>Commissioning</w:t>
      </w:r>
      <w:proofErr w:type="spellEnd"/>
      <w:r w:rsidRPr="00DB0D5D">
        <w:rPr>
          <w:rFonts w:ascii="Verdana" w:hAnsi="Verdana"/>
        </w:rPr>
        <w:t xml:space="preserve"> Club, a obra foi estreada por Kathy </w:t>
      </w:r>
      <w:proofErr w:type="spellStart"/>
      <w:r w:rsidRPr="00DB0D5D">
        <w:rPr>
          <w:rFonts w:ascii="Verdana" w:hAnsi="Verdana"/>
        </w:rPr>
        <w:t>Greenbank</w:t>
      </w:r>
      <w:proofErr w:type="spellEnd"/>
      <w:r w:rsidRPr="00DB0D5D">
        <w:rPr>
          <w:rFonts w:ascii="Verdana" w:hAnsi="Verdana"/>
        </w:rPr>
        <w:t xml:space="preserve"> com a Orquestra de Câmara Saint Paul, em 2005.</w:t>
      </w:r>
    </w:p>
    <w:p w14:paraId="06288BC7" w14:textId="77777777" w:rsidR="00DB0D5D" w:rsidRPr="00DB0D5D" w:rsidRDefault="00DB0D5D" w:rsidP="00DB0D5D">
      <w:pPr>
        <w:jc w:val="both"/>
        <w:rPr>
          <w:rFonts w:ascii="Verdana" w:hAnsi="Verdana"/>
        </w:rPr>
      </w:pPr>
    </w:p>
    <w:p w14:paraId="4D38DA0B" w14:textId="4791BDF3" w:rsidR="006658B9" w:rsidRDefault="00EF6A05" w:rsidP="00EF6A05">
      <w:pPr>
        <w:jc w:val="both"/>
        <w:rPr>
          <w:rFonts w:ascii="Verdana" w:eastAsia="Verdana" w:hAnsi="Verdana" w:cs="Verdana"/>
          <w:b/>
          <w:bCs/>
        </w:rPr>
      </w:pPr>
      <w:r>
        <w:rPr>
          <w:rFonts w:ascii="Verdana" w:eastAsia="Verdana" w:hAnsi="Verdana" w:cs="Verdana"/>
          <w:b/>
          <w:bCs/>
        </w:rPr>
        <w:t xml:space="preserve">Edward </w:t>
      </w:r>
      <w:proofErr w:type="spellStart"/>
      <w:r>
        <w:rPr>
          <w:rFonts w:ascii="Verdana" w:eastAsia="Verdana" w:hAnsi="Verdana" w:cs="Verdana"/>
          <w:b/>
          <w:bCs/>
        </w:rPr>
        <w:t>Elgar</w:t>
      </w:r>
      <w:proofErr w:type="spellEnd"/>
      <w:r w:rsidRPr="00D20F34">
        <w:rPr>
          <w:rFonts w:ascii="Verdana" w:eastAsia="Verdana" w:hAnsi="Verdana" w:cs="Verdana"/>
          <w:b/>
          <w:bCs/>
        </w:rPr>
        <w:t xml:space="preserve"> (</w:t>
      </w:r>
      <w:proofErr w:type="spellStart"/>
      <w:r>
        <w:rPr>
          <w:rFonts w:ascii="Verdana" w:eastAsia="Verdana" w:hAnsi="Verdana" w:cs="Verdana"/>
          <w:b/>
          <w:bCs/>
        </w:rPr>
        <w:t>Broadheath</w:t>
      </w:r>
      <w:proofErr w:type="spellEnd"/>
      <w:r>
        <w:rPr>
          <w:rFonts w:ascii="Verdana" w:eastAsia="Verdana" w:hAnsi="Verdana" w:cs="Verdana"/>
          <w:b/>
          <w:bCs/>
        </w:rPr>
        <w:t>, Inglaterra</w:t>
      </w:r>
      <w:r w:rsidRPr="00D20F34">
        <w:rPr>
          <w:rFonts w:ascii="Verdana" w:eastAsia="Verdana" w:hAnsi="Verdana" w:cs="Verdana"/>
          <w:b/>
          <w:bCs/>
        </w:rPr>
        <w:t>, 1</w:t>
      </w:r>
      <w:r>
        <w:rPr>
          <w:rFonts w:ascii="Verdana" w:eastAsia="Verdana" w:hAnsi="Verdana" w:cs="Verdana"/>
          <w:b/>
          <w:bCs/>
        </w:rPr>
        <w:t>857</w:t>
      </w:r>
      <w:r w:rsidRPr="00D20F34">
        <w:rPr>
          <w:rFonts w:ascii="Verdana" w:eastAsia="Verdana" w:hAnsi="Verdana" w:cs="Verdana"/>
          <w:b/>
          <w:bCs/>
        </w:rPr>
        <w:t xml:space="preserve"> –</w:t>
      </w:r>
      <w:r>
        <w:rPr>
          <w:rFonts w:ascii="Verdana" w:eastAsia="Verdana" w:hAnsi="Verdana" w:cs="Verdana"/>
          <w:b/>
          <w:bCs/>
        </w:rPr>
        <w:t xml:space="preserve"> Worcester, Inglaterra, 1934</w:t>
      </w:r>
      <w:r w:rsidRPr="00D20F34">
        <w:rPr>
          <w:rFonts w:ascii="Verdana" w:eastAsia="Verdana" w:hAnsi="Verdana" w:cs="Verdana"/>
          <w:b/>
          <w:bCs/>
        </w:rPr>
        <w:t>) e a obra</w:t>
      </w:r>
      <w:r w:rsidR="00BE7D1E">
        <w:rPr>
          <w:rFonts w:ascii="Verdana" w:eastAsia="Verdana" w:hAnsi="Verdana" w:cs="Verdana"/>
          <w:b/>
          <w:bCs/>
        </w:rPr>
        <w:t xml:space="preserve"> </w:t>
      </w:r>
      <w:r w:rsidR="00BE7D1E" w:rsidRPr="00192DA0">
        <w:rPr>
          <w:rFonts w:ascii="Verdana" w:hAnsi="Verdana"/>
          <w:b/>
          <w:bCs/>
          <w:i/>
          <w:iCs/>
        </w:rPr>
        <w:t>Sinfonia nº 1 em Lá bemol maior, op. 55</w:t>
      </w:r>
      <w:r>
        <w:rPr>
          <w:rFonts w:ascii="Verdana" w:eastAsia="Verdana" w:hAnsi="Verdana" w:cs="Verdana"/>
          <w:b/>
          <w:bCs/>
        </w:rPr>
        <w:t xml:space="preserve"> </w:t>
      </w:r>
      <w:r w:rsidRPr="00D20F34">
        <w:rPr>
          <w:rFonts w:ascii="Verdana" w:eastAsia="Verdana" w:hAnsi="Verdana" w:cs="Verdana"/>
          <w:b/>
          <w:bCs/>
        </w:rPr>
        <w:t>(</w:t>
      </w:r>
      <w:r w:rsidR="006658B9">
        <w:rPr>
          <w:rFonts w:ascii="Verdana" w:eastAsia="Verdana" w:hAnsi="Verdana" w:cs="Verdana"/>
          <w:b/>
          <w:bCs/>
        </w:rPr>
        <w:t>1907-1908)</w:t>
      </w:r>
    </w:p>
    <w:p w14:paraId="31BB3E5C" w14:textId="77777777" w:rsidR="00DB0D5D" w:rsidRPr="00DB0D5D" w:rsidRDefault="00DB0D5D" w:rsidP="00DB0D5D">
      <w:pPr>
        <w:jc w:val="both"/>
        <w:rPr>
          <w:rFonts w:ascii="Verdana" w:hAnsi="Verdana"/>
        </w:rPr>
      </w:pPr>
    </w:p>
    <w:p w14:paraId="77540F8F" w14:textId="77777777" w:rsidR="00DB0D5D" w:rsidRPr="00DB0D5D" w:rsidRDefault="00DB0D5D" w:rsidP="00DB0D5D">
      <w:pPr>
        <w:jc w:val="both"/>
        <w:rPr>
          <w:rFonts w:ascii="Verdana" w:hAnsi="Verdana"/>
        </w:rPr>
      </w:pPr>
      <w:r w:rsidRPr="00DB0D5D">
        <w:rPr>
          <w:rFonts w:ascii="Verdana" w:hAnsi="Verdana"/>
        </w:rPr>
        <w:t xml:space="preserve">Edward </w:t>
      </w:r>
      <w:proofErr w:type="spellStart"/>
      <w:r w:rsidRPr="00DB0D5D">
        <w:rPr>
          <w:rFonts w:ascii="Verdana" w:hAnsi="Verdana"/>
        </w:rPr>
        <w:t>Elgar</w:t>
      </w:r>
      <w:proofErr w:type="spellEnd"/>
      <w:r w:rsidRPr="00DB0D5D">
        <w:rPr>
          <w:rFonts w:ascii="Verdana" w:hAnsi="Verdana"/>
        </w:rPr>
        <w:t xml:space="preserve"> passou seus últimos 15 anos de vida num silêncio quase total, depois de um “período outonal” pós-Primeira Guerra Mundial, durante o qual se dedicou à música de câmara e compôs o célebre </w:t>
      </w:r>
      <w:r w:rsidRPr="00DB0D5D">
        <w:rPr>
          <w:rFonts w:ascii="Verdana" w:hAnsi="Verdana"/>
          <w:i/>
          <w:iCs/>
        </w:rPr>
        <w:t>Concerto para violoncelo</w:t>
      </w:r>
      <w:r w:rsidRPr="00DB0D5D">
        <w:rPr>
          <w:rFonts w:ascii="Verdana" w:hAnsi="Verdana"/>
        </w:rPr>
        <w:t xml:space="preserve">. Antes disso, contudo, já havia se tornado o primeiro compositor inglês moderno a garantir um lugar fixo no repertório sinfônico internacional. Autor de uma obra decisiva para o renascimento da música britânica a partir dos últimos anos do reinado da rainha Vitória, consagrou-se como o compositor mais agraciado da época eduardiana, muito em razão das </w:t>
      </w:r>
      <w:r w:rsidRPr="00DB0D5D">
        <w:rPr>
          <w:rFonts w:ascii="Verdana" w:hAnsi="Verdana"/>
          <w:i/>
          <w:iCs/>
        </w:rPr>
        <w:t>Variações Enigma</w:t>
      </w:r>
      <w:r w:rsidRPr="00DB0D5D">
        <w:rPr>
          <w:rFonts w:ascii="Verdana" w:hAnsi="Verdana"/>
        </w:rPr>
        <w:t xml:space="preserve"> </w:t>
      </w:r>
      <w:r w:rsidRPr="00DB0D5D">
        <w:rPr>
          <w:rFonts w:ascii="Verdana" w:hAnsi="Verdana"/>
        </w:rPr>
        <w:lastRenderedPageBreak/>
        <w:t xml:space="preserve">— apresentadas pelo célebre regente Hans Richter em 1899 — e por suas </w:t>
      </w:r>
      <w:r w:rsidRPr="00DB0D5D">
        <w:rPr>
          <w:rFonts w:ascii="Verdana" w:hAnsi="Verdana"/>
          <w:i/>
          <w:iCs/>
        </w:rPr>
        <w:t>Marchas Militares de Pompa e Circunstância</w:t>
      </w:r>
      <w:r w:rsidRPr="00DB0D5D">
        <w:rPr>
          <w:rFonts w:ascii="Verdana" w:hAnsi="Verdana"/>
        </w:rPr>
        <w:t xml:space="preserve">, que adquiriram o estatuto de hinos nacionais. Em 3 dezembro de 1908, estreou sua </w:t>
      </w:r>
      <w:r w:rsidRPr="00DB0D5D">
        <w:rPr>
          <w:rFonts w:ascii="Verdana" w:hAnsi="Verdana"/>
          <w:i/>
          <w:iCs/>
        </w:rPr>
        <w:t>Sinfonia nº 1</w:t>
      </w:r>
      <w:r w:rsidRPr="00DB0D5D">
        <w:rPr>
          <w:rFonts w:ascii="Verdana" w:hAnsi="Verdana"/>
        </w:rPr>
        <w:t xml:space="preserve">, também sob a regência de Hans Richter, em Manchester. A obra divide-se em quatro movimentos e seduz pelo senso formal e pela monumentalidade. O tema denso e sinuoso que introduz o primeiro movimento passeia até o final majestoso e sereno. O segundo movimento divide-se entre um scherzo e uma seção contrastante de caráter nostálgico e bucólico. Seu conclusivo retorno ao scherzo se dissolve, sem interrupção, no terceiro movimento, cuja ternura contrasta com o </w:t>
      </w:r>
      <w:proofErr w:type="spellStart"/>
      <w:r w:rsidRPr="00DB0D5D">
        <w:rPr>
          <w:rFonts w:ascii="Verdana" w:hAnsi="Verdana"/>
          <w:i/>
          <w:iCs/>
        </w:rPr>
        <w:t>finale</w:t>
      </w:r>
      <w:proofErr w:type="spellEnd"/>
      <w:r w:rsidRPr="00DB0D5D">
        <w:rPr>
          <w:rFonts w:ascii="Verdana" w:hAnsi="Verdana"/>
        </w:rPr>
        <w:t>, que culmina com o retorno triunfal do tema condutor, suntuosamente orquestrado.</w:t>
      </w:r>
    </w:p>
    <w:p w14:paraId="6EE5CD5E" w14:textId="77777777" w:rsidR="00DB0D5D" w:rsidRPr="00DB0D5D" w:rsidRDefault="00DB0D5D" w:rsidP="00DB0D5D">
      <w:pPr>
        <w:jc w:val="both"/>
        <w:rPr>
          <w:rFonts w:ascii="Verdana" w:hAnsi="Verdana"/>
        </w:rPr>
      </w:pPr>
    </w:p>
    <w:p w14:paraId="356BC9FD" w14:textId="77777777" w:rsidR="00411FB5" w:rsidRDefault="00EC42B7" w:rsidP="00EC42B7">
      <w:pPr>
        <w:rPr>
          <w:rFonts w:ascii="Verdana" w:hAnsi="Verdana" w:cs="Calibri Light"/>
          <w:b/>
          <w:bCs/>
        </w:rPr>
      </w:pPr>
      <w:r w:rsidRPr="00453F33">
        <w:rPr>
          <w:rFonts w:ascii="Verdana" w:hAnsi="Verdana" w:cs="Calibri Light"/>
          <w:b/>
          <w:bCs/>
        </w:rPr>
        <w:t>Filarmônica de Minas Gerais</w:t>
      </w:r>
    </w:p>
    <w:p w14:paraId="32DFA866" w14:textId="1831468A" w:rsidR="00EC42B7" w:rsidRPr="00453F33" w:rsidRDefault="00EC42B7" w:rsidP="00EC42B7">
      <w:pPr>
        <w:rPr>
          <w:rFonts w:ascii="Verdana" w:hAnsi="Verdana" w:cs="Calibri Light"/>
          <w:b/>
          <w:bCs/>
        </w:rPr>
      </w:pPr>
      <w:r w:rsidRPr="00453F33">
        <w:rPr>
          <w:rFonts w:ascii="Verdana" w:hAnsi="Verdana" w:cs="Calibri Light"/>
          <w:b/>
          <w:bCs/>
        </w:rPr>
        <w:t xml:space="preserve"> </w:t>
      </w:r>
    </w:p>
    <w:p w14:paraId="64F4F554" w14:textId="77777777" w:rsidR="00BF2CEC" w:rsidRPr="00453F33" w:rsidRDefault="00BF2CEC" w:rsidP="00BF2CEC">
      <w:pPr>
        <w:spacing w:line="240" w:lineRule="auto"/>
        <w:rPr>
          <w:rFonts w:ascii="Verdana" w:hAnsi="Verdana" w:cs="Calibri Light"/>
          <w:b/>
          <w:bCs/>
        </w:rPr>
      </w:pPr>
      <w:r w:rsidRPr="00453F33">
        <w:rPr>
          <w:rFonts w:ascii="Verdana" w:hAnsi="Verdana" w:cs="Calibri Light"/>
          <w:b/>
          <w:bCs/>
        </w:rPr>
        <w:t>Série Presto</w:t>
      </w:r>
    </w:p>
    <w:p w14:paraId="24747C12" w14:textId="77777777" w:rsidR="00BF2CEC" w:rsidRPr="00453F33" w:rsidRDefault="00BF2CEC" w:rsidP="00BF2CEC">
      <w:pPr>
        <w:spacing w:line="240" w:lineRule="auto"/>
        <w:rPr>
          <w:rFonts w:ascii="Verdana" w:hAnsi="Verdana" w:cs="Calibri Light"/>
          <w:b/>
          <w:bCs/>
        </w:rPr>
      </w:pPr>
      <w:r>
        <w:rPr>
          <w:rFonts w:ascii="Verdana" w:hAnsi="Verdana" w:cs="Calibri Light"/>
          <w:b/>
          <w:bCs/>
        </w:rPr>
        <w:t>21</w:t>
      </w:r>
      <w:r w:rsidRPr="00453F33">
        <w:rPr>
          <w:rFonts w:ascii="Verdana" w:hAnsi="Verdana" w:cs="Calibri Light"/>
          <w:b/>
          <w:bCs/>
        </w:rPr>
        <w:t xml:space="preserve"> de </w:t>
      </w:r>
      <w:r>
        <w:rPr>
          <w:rFonts w:ascii="Verdana" w:hAnsi="Verdana" w:cs="Calibri Light"/>
          <w:b/>
          <w:bCs/>
        </w:rPr>
        <w:t>maio</w:t>
      </w:r>
      <w:r w:rsidRPr="00453F33">
        <w:rPr>
          <w:rFonts w:ascii="Verdana" w:hAnsi="Verdana" w:cs="Calibri Light"/>
          <w:b/>
          <w:bCs/>
        </w:rPr>
        <w:t xml:space="preserve"> – 20h30 </w:t>
      </w:r>
    </w:p>
    <w:p w14:paraId="23C88F3D" w14:textId="77777777" w:rsidR="00BF2CEC" w:rsidRPr="00453F33" w:rsidRDefault="00BF2CEC" w:rsidP="00BF2CEC">
      <w:pPr>
        <w:spacing w:line="240" w:lineRule="auto"/>
        <w:rPr>
          <w:rFonts w:ascii="Verdana" w:hAnsi="Verdana" w:cs="Calibri Light"/>
          <w:b/>
          <w:bCs/>
        </w:rPr>
      </w:pPr>
      <w:r w:rsidRPr="00453F33">
        <w:rPr>
          <w:rFonts w:ascii="Verdana" w:hAnsi="Verdana" w:cs="Calibri Light"/>
          <w:b/>
          <w:bCs/>
        </w:rPr>
        <w:t>Sala Minas Gerais</w:t>
      </w:r>
    </w:p>
    <w:p w14:paraId="602BE2B0" w14:textId="77777777" w:rsidR="00BF2CEC" w:rsidRPr="00453F33" w:rsidRDefault="00BF2CEC" w:rsidP="00BF2CEC">
      <w:pPr>
        <w:rPr>
          <w:rFonts w:ascii="Verdana" w:hAnsi="Verdana" w:cs="Calibri Light"/>
          <w:b/>
          <w:bCs/>
        </w:rPr>
      </w:pPr>
    </w:p>
    <w:p w14:paraId="0EA45760" w14:textId="77777777" w:rsidR="00BF2CEC" w:rsidRPr="00453F33" w:rsidRDefault="00BF2CEC" w:rsidP="00BF2CEC">
      <w:pPr>
        <w:spacing w:line="240" w:lineRule="auto"/>
        <w:rPr>
          <w:rFonts w:ascii="Verdana" w:hAnsi="Verdana" w:cs="Calibri Light"/>
          <w:b/>
          <w:bCs/>
        </w:rPr>
      </w:pPr>
      <w:r w:rsidRPr="00453F33">
        <w:rPr>
          <w:rFonts w:ascii="Verdana" w:hAnsi="Verdana" w:cs="Calibri Light"/>
          <w:b/>
          <w:bCs/>
        </w:rPr>
        <w:t xml:space="preserve">Série </w:t>
      </w:r>
      <w:proofErr w:type="spellStart"/>
      <w:r w:rsidRPr="00453F33">
        <w:rPr>
          <w:rFonts w:ascii="Verdana" w:hAnsi="Verdana" w:cs="Calibri Light"/>
          <w:b/>
          <w:bCs/>
        </w:rPr>
        <w:t>Veloce</w:t>
      </w:r>
      <w:proofErr w:type="spellEnd"/>
    </w:p>
    <w:p w14:paraId="51B8C4C2" w14:textId="77777777" w:rsidR="00BF2CEC" w:rsidRPr="00453F33" w:rsidRDefault="00BF2CEC" w:rsidP="00BF2CEC">
      <w:pPr>
        <w:spacing w:line="240" w:lineRule="auto"/>
        <w:rPr>
          <w:rFonts w:ascii="Verdana" w:hAnsi="Verdana" w:cs="Calibri Light"/>
          <w:b/>
          <w:bCs/>
        </w:rPr>
      </w:pPr>
      <w:r>
        <w:rPr>
          <w:rFonts w:ascii="Verdana" w:hAnsi="Verdana" w:cs="Calibri Light"/>
          <w:b/>
          <w:bCs/>
        </w:rPr>
        <w:t>22</w:t>
      </w:r>
      <w:r w:rsidRPr="00453F33">
        <w:rPr>
          <w:rFonts w:ascii="Verdana" w:hAnsi="Verdana" w:cs="Calibri Light"/>
          <w:b/>
          <w:bCs/>
        </w:rPr>
        <w:t xml:space="preserve"> de </w:t>
      </w:r>
      <w:r>
        <w:rPr>
          <w:rFonts w:ascii="Verdana" w:hAnsi="Verdana" w:cs="Calibri Light"/>
          <w:b/>
          <w:bCs/>
        </w:rPr>
        <w:t>maio</w:t>
      </w:r>
      <w:r w:rsidRPr="00453F33">
        <w:rPr>
          <w:rFonts w:ascii="Verdana" w:hAnsi="Verdana" w:cs="Calibri Light"/>
          <w:b/>
          <w:bCs/>
        </w:rPr>
        <w:t xml:space="preserve"> – 20h30 </w:t>
      </w:r>
    </w:p>
    <w:p w14:paraId="386119DF" w14:textId="77777777" w:rsidR="00BF2CEC" w:rsidRPr="00453F33" w:rsidRDefault="00BF2CEC" w:rsidP="00BF2CEC">
      <w:pPr>
        <w:spacing w:line="240" w:lineRule="auto"/>
        <w:rPr>
          <w:rFonts w:ascii="Verdana" w:hAnsi="Verdana" w:cs="Calibri Light"/>
          <w:b/>
          <w:bCs/>
        </w:rPr>
      </w:pPr>
      <w:r w:rsidRPr="00453F33">
        <w:rPr>
          <w:rFonts w:ascii="Verdana" w:hAnsi="Verdana" w:cs="Calibri Light"/>
          <w:b/>
          <w:bCs/>
        </w:rPr>
        <w:t>Sala Minas Gerais</w:t>
      </w:r>
    </w:p>
    <w:p w14:paraId="002A6039" w14:textId="77777777" w:rsidR="00BF2CEC" w:rsidRPr="00453F33" w:rsidRDefault="00BF2CEC" w:rsidP="00BF2CEC">
      <w:pPr>
        <w:spacing w:line="240" w:lineRule="auto"/>
        <w:rPr>
          <w:rFonts w:ascii="Verdana" w:hAnsi="Verdana" w:cs="Calibri Light"/>
        </w:rPr>
      </w:pPr>
    </w:p>
    <w:p w14:paraId="74BA26DF" w14:textId="77777777" w:rsidR="00BF2CEC" w:rsidRDefault="00BF2CEC" w:rsidP="00BF2CEC">
      <w:pPr>
        <w:spacing w:line="240" w:lineRule="auto"/>
        <w:rPr>
          <w:rFonts w:ascii="Verdana" w:hAnsi="Verdana" w:cs="Calibri Light"/>
        </w:rPr>
      </w:pPr>
      <w:r>
        <w:rPr>
          <w:rFonts w:ascii="Verdana" w:hAnsi="Verdana" w:cs="Calibri Light"/>
        </w:rPr>
        <w:t>Natalia Salinas</w:t>
      </w:r>
      <w:r w:rsidRPr="00453F33">
        <w:rPr>
          <w:rFonts w:ascii="Verdana" w:hAnsi="Verdana" w:cs="Calibri Light"/>
        </w:rPr>
        <w:t>, regente</w:t>
      </w:r>
      <w:r>
        <w:rPr>
          <w:rFonts w:ascii="Verdana" w:hAnsi="Verdana" w:cs="Calibri Light"/>
        </w:rPr>
        <w:t xml:space="preserve"> convidada</w:t>
      </w:r>
    </w:p>
    <w:p w14:paraId="247233BF" w14:textId="77777777" w:rsidR="00BF2CEC" w:rsidRPr="00453F33" w:rsidRDefault="00BF2CEC" w:rsidP="00BF2CEC">
      <w:pPr>
        <w:spacing w:line="240" w:lineRule="auto"/>
        <w:rPr>
          <w:rFonts w:ascii="Verdana" w:hAnsi="Verdana" w:cs="Calibri Light"/>
        </w:rPr>
      </w:pPr>
      <w:r>
        <w:rPr>
          <w:rFonts w:ascii="Verdana" w:hAnsi="Verdana" w:cs="Calibri Light"/>
        </w:rPr>
        <w:t>Alexandre Barros, oboé</w:t>
      </w:r>
    </w:p>
    <w:p w14:paraId="4C37FC7B" w14:textId="77777777" w:rsidR="00BF2CEC" w:rsidRPr="00453F33" w:rsidRDefault="00BF2CEC" w:rsidP="00BF2CEC">
      <w:pPr>
        <w:rPr>
          <w:rFonts w:ascii="Verdana" w:hAnsi="Verdana"/>
          <w:b/>
          <w:bCs/>
        </w:rPr>
      </w:pPr>
    </w:p>
    <w:p w14:paraId="1ADDC936" w14:textId="77777777" w:rsidR="00BF2CEC" w:rsidRPr="00453F33" w:rsidRDefault="00BF2CEC" w:rsidP="00BF2CEC">
      <w:pPr>
        <w:spacing w:line="240" w:lineRule="auto"/>
        <w:rPr>
          <w:rFonts w:ascii="Verdana" w:hAnsi="Verdana"/>
          <w:i/>
          <w:iCs/>
        </w:rPr>
      </w:pPr>
      <w:r>
        <w:rPr>
          <w:rFonts w:ascii="Verdana" w:hAnsi="Verdana"/>
          <w:b/>
          <w:bCs/>
        </w:rPr>
        <w:t>GINASTERA</w:t>
      </w:r>
      <w:r w:rsidRPr="00453F33">
        <w:rPr>
          <w:rFonts w:ascii="Verdana" w:hAnsi="Verdana"/>
        </w:rPr>
        <w:t xml:space="preserve">   </w:t>
      </w:r>
      <w:r w:rsidRPr="001F2D81">
        <w:rPr>
          <w:rFonts w:ascii="Verdana" w:hAnsi="Verdana"/>
          <w:i/>
          <w:iCs/>
        </w:rPr>
        <w:t>Abertura para o Fausto Crioulo</w:t>
      </w:r>
    </w:p>
    <w:p w14:paraId="497CDDE1" w14:textId="77777777" w:rsidR="00BF2CEC" w:rsidRDefault="00BF2CEC" w:rsidP="00BF2CEC">
      <w:pPr>
        <w:spacing w:line="240" w:lineRule="auto"/>
        <w:rPr>
          <w:rFonts w:ascii="Verdana" w:hAnsi="Verdana"/>
          <w:b/>
          <w:bCs/>
        </w:rPr>
      </w:pPr>
      <w:r>
        <w:rPr>
          <w:rFonts w:ascii="Verdana" w:hAnsi="Verdana"/>
          <w:b/>
          <w:bCs/>
        </w:rPr>
        <w:t xml:space="preserve">J. HIGDON     </w:t>
      </w:r>
      <w:r w:rsidRPr="001F2D81">
        <w:rPr>
          <w:rFonts w:ascii="Verdana" w:hAnsi="Verdana"/>
          <w:i/>
          <w:iCs/>
        </w:rPr>
        <w:t>Concerto para oboé</w:t>
      </w:r>
    </w:p>
    <w:p w14:paraId="5658E298" w14:textId="77777777" w:rsidR="00BF2CEC" w:rsidRPr="00453F33" w:rsidRDefault="00BF2CEC" w:rsidP="00BF2CEC">
      <w:pPr>
        <w:spacing w:line="240" w:lineRule="auto"/>
        <w:rPr>
          <w:rFonts w:ascii="Verdana" w:hAnsi="Verdana"/>
        </w:rPr>
      </w:pPr>
      <w:r>
        <w:rPr>
          <w:rFonts w:ascii="Verdana" w:hAnsi="Verdana"/>
          <w:b/>
          <w:bCs/>
        </w:rPr>
        <w:t>ELGAR</w:t>
      </w:r>
      <w:r w:rsidRPr="00453F33">
        <w:rPr>
          <w:rFonts w:ascii="Verdana" w:hAnsi="Verdana"/>
        </w:rPr>
        <w:t xml:space="preserve">  </w:t>
      </w:r>
      <w:r>
        <w:rPr>
          <w:rFonts w:ascii="Verdana" w:hAnsi="Verdana"/>
        </w:rPr>
        <w:t xml:space="preserve">          </w:t>
      </w:r>
      <w:r w:rsidRPr="0015115A">
        <w:rPr>
          <w:rFonts w:ascii="Verdana" w:hAnsi="Verdana"/>
          <w:i/>
          <w:iCs/>
        </w:rPr>
        <w:t xml:space="preserve">Sinfonia nº 1 em Lá </w:t>
      </w:r>
      <w:r>
        <w:rPr>
          <w:rFonts w:ascii="Verdana" w:hAnsi="Verdana"/>
          <w:i/>
          <w:iCs/>
        </w:rPr>
        <w:t>b</w:t>
      </w:r>
      <w:r w:rsidRPr="0015115A">
        <w:rPr>
          <w:rFonts w:ascii="Verdana" w:hAnsi="Verdana"/>
          <w:i/>
          <w:iCs/>
        </w:rPr>
        <w:t xml:space="preserve">emol maior, op. 55 </w:t>
      </w:r>
      <w:r w:rsidRPr="0015115A">
        <w:rPr>
          <w:rFonts w:ascii="Verdana" w:hAnsi="Verdana"/>
          <w:i/>
          <w:iCs/>
        </w:rPr>
        <w:tab/>
      </w:r>
      <w:r w:rsidRPr="00453F33">
        <w:rPr>
          <w:rFonts w:ascii="Verdana" w:hAnsi="Verdana"/>
        </w:rPr>
        <w:tab/>
      </w:r>
    </w:p>
    <w:p w14:paraId="6CF5F5B2" w14:textId="77777777" w:rsidR="00EC42B7" w:rsidRDefault="00EC42B7" w:rsidP="006B6515">
      <w:pPr>
        <w:rPr>
          <w:rFonts w:ascii="Verdana" w:hAnsi="Verdana" w:cs="Calibri Light"/>
          <w:b/>
          <w:bCs/>
        </w:rPr>
      </w:pPr>
    </w:p>
    <w:p w14:paraId="4BE44D14" w14:textId="77777777" w:rsidR="00945FD5" w:rsidRPr="001D6D91" w:rsidRDefault="00945FD5" w:rsidP="006B6515">
      <w:pPr>
        <w:rPr>
          <w:rFonts w:ascii="Verdana" w:hAnsi="Verdana" w:cs="Calibri Light"/>
          <w:b/>
          <w:bCs/>
        </w:rPr>
      </w:pPr>
    </w:p>
    <w:p w14:paraId="71352A0B" w14:textId="77777777" w:rsidR="008A3685" w:rsidRPr="001D6D91" w:rsidRDefault="008A3685" w:rsidP="008A3685">
      <w:pPr>
        <w:jc w:val="both"/>
        <w:rPr>
          <w:rFonts w:ascii="Verdana" w:hAnsi="Verdana"/>
        </w:rPr>
      </w:pPr>
      <w:r w:rsidRPr="001D6D91">
        <w:rPr>
          <w:rFonts w:ascii="Verdana" w:hAnsi="Verdana"/>
        </w:rPr>
        <w:t>INGRESSOS:</w:t>
      </w:r>
    </w:p>
    <w:p w14:paraId="4E0E5CE0" w14:textId="77777777" w:rsidR="00026C21" w:rsidRPr="001D6D91" w:rsidRDefault="00026C21" w:rsidP="008A3685">
      <w:pPr>
        <w:jc w:val="both"/>
        <w:rPr>
          <w:rFonts w:ascii="Verdana" w:hAnsi="Verdana"/>
        </w:rPr>
      </w:pPr>
    </w:p>
    <w:p w14:paraId="1F9AD1F2" w14:textId="527E6CB7" w:rsidR="008A3685" w:rsidRPr="001D6D91" w:rsidRDefault="008A3685" w:rsidP="008A3685">
      <w:pPr>
        <w:jc w:val="both"/>
        <w:rPr>
          <w:rFonts w:ascii="Verdana" w:hAnsi="Verdana"/>
        </w:rPr>
      </w:pPr>
      <w:r w:rsidRPr="001D6D91">
        <w:rPr>
          <w:rFonts w:ascii="Verdana" w:hAnsi="Verdana"/>
        </w:rPr>
        <w:t>R$ 50 (Mezanino), R$ 58 (Coro), R$ 58 (Terraço), R$ 84 (Balcão Palco), R$ 105 (Balcão Lateral), R$ 143 (Plateia Central)</w:t>
      </w:r>
      <w:r w:rsidR="009F19FA">
        <w:rPr>
          <w:rFonts w:ascii="Verdana" w:hAnsi="Verdana"/>
        </w:rPr>
        <w:t xml:space="preserve"> e</w:t>
      </w:r>
      <w:r w:rsidRPr="001D6D91">
        <w:rPr>
          <w:rFonts w:ascii="Verdana" w:hAnsi="Verdana"/>
        </w:rPr>
        <w:t xml:space="preserve"> R$ 185 (Balcão Principal)</w:t>
      </w:r>
      <w:r w:rsidR="009F19FA">
        <w:rPr>
          <w:rFonts w:ascii="Verdana" w:hAnsi="Verdana"/>
        </w:rPr>
        <w:t>.</w:t>
      </w:r>
    </w:p>
    <w:p w14:paraId="65AFEE88" w14:textId="77777777" w:rsidR="00026C21" w:rsidRPr="001D6D91" w:rsidRDefault="00026C21" w:rsidP="008A3685">
      <w:pPr>
        <w:jc w:val="both"/>
        <w:rPr>
          <w:rFonts w:ascii="Verdana" w:hAnsi="Verdana"/>
        </w:rPr>
      </w:pPr>
    </w:p>
    <w:p w14:paraId="117504C3" w14:textId="77777777" w:rsidR="008A3685" w:rsidRPr="001D6D91" w:rsidRDefault="008A3685" w:rsidP="008A3685">
      <w:pPr>
        <w:jc w:val="both"/>
        <w:rPr>
          <w:rFonts w:ascii="Verdana" w:hAnsi="Verdana"/>
        </w:rPr>
      </w:pPr>
      <w:r w:rsidRPr="001D6D91">
        <w:rPr>
          <w:rFonts w:ascii="Verdana" w:hAnsi="Verdana"/>
        </w:rPr>
        <w:t>Ingressos para Coro e Terraço serão comercializados somente após a venda dos demais setores.</w:t>
      </w:r>
    </w:p>
    <w:p w14:paraId="31F90198" w14:textId="77777777" w:rsidR="00026C21" w:rsidRPr="001D6D91" w:rsidRDefault="00026C21" w:rsidP="008A3685">
      <w:pPr>
        <w:jc w:val="both"/>
        <w:rPr>
          <w:rFonts w:ascii="Verdana" w:hAnsi="Verdana"/>
        </w:rPr>
      </w:pPr>
    </w:p>
    <w:p w14:paraId="51446A21" w14:textId="77777777" w:rsidR="008A3685" w:rsidRPr="001D6D91" w:rsidRDefault="008A3685" w:rsidP="008A3685">
      <w:pPr>
        <w:jc w:val="both"/>
        <w:rPr>
          <w:rFonts w:ascii="Verdana" w:hAnsi="Verdana"/>
        </w:rPr>
      </w:pPr>
      <w:r w:rsidRPr="001D6D91">
        <w:rPr>
          <w:rFonts w:ascii="Verdana" w:hAnsi="Verdana"/>
        </w:rPr>
        <w:t>Meia-entrada para estudantes, maiores de 60 anos, jovens de baixa renda e pessoas com deficiência, de acordo com a legislação.</w:t>
      </w:r>
    </w:p>
    <w:p w14:paraId="48A86428" w14:textId="77777777" w:rsidR="008A3685" w:rsidRPr="001D6D91" w:rsidRDefault="008A3685" w:rsidP="008A3685">
      <w:pPr>
        <w:jc w:val="both"/>
        <w:rPr>
          <w:rFonts w:ascii="Verdana" w:hAnsi="Verdana"/>
        </w:rPr>
      </w:pPr>
      <w:r w:rsidRPr="001D6D91">
        <w:rPr>
          <w:rFonts w:ascii="Verdana" w:hAnsi="Verdana"/>
        </w:rPr>
        <w:t xml:space="preserve">Informações: (31) 3219-9000 ou </w:t>
      </w:r>
      <w:hyperlink r:id="rId8" w:history="1">
        <w:r w:rsidRPr="001D6D91">
          <w:rPr>
            <w:rStyle w:val="Hyperlink"/>
            <w:rFonts w:ascii="Verdana" w:hAnsi="Verdana"/>
          </w:rPr>
          <w:t>www.filarmonica.art.br</w:t>
        </w:r>
      </w:hyperlink>
    </w:p>
    <w:p w14:paraId="7F172925" w14:textId="77777777" w:rsidR="008A3685" w:rsidRPr="001D6D91" w:rsidRDefault="008A3685" w:rsidP="008A3685">
      <w:pPr>
        <w:jc w:val="both"/>
        <w:rPr>
          <w:rFonts w:ascii="Verdana" w:hAnsi="Verdana"/>
        </w:rPr>
      </w:pPr>
    </w:p>
    <w:p w14:paraId="36926FBF" w14:textId="77777777" w:rsidR="008A3685" w:rsidRPr="001D6D91" w:rsidRDefault="008A3685" w:rsidP="008A3685">
      <w:pPr>
        <w:jc w:val="both"/>
        <w:rPr>
          <w:rFonts w:ascii="Verdana" w:hAnsi="Verdana"/>
        </w:rPr>
      </w:pPr>
      <w:r w:rsidRPr="001D6D91">
        <w:rPr>
          <w:rFonts w:ascii="Verdana" w:hAnsi="Verdana"/>
        </w:rPr>
        <w:t>Bilheteria da Sala Minas Gerais</w:t>
      </w:r>
    </w:p>
    <w:p w14:paraId="2AD5BD3E" w14:textId="77777777" w:rsidR="008A3685" w:rsidRPr="001D6D91" w:rsidRDefault="008A3685" w:rsidP="008A3685">
      <w:pPr>
        <w:jc w:val="both"/>
        <w:rPr>
          <w:rFonts w:ascii="Verdana" w:hAnsi="Verdana"/>
        </w:rPr>
      </w:pPr>
      <w:r w:rsidRPr="001D6D91">
        <w:rPr>
          <w:rFonts w:ascii="Verdana" w:hAnsi="Verdana"/>
        </w:rPr>
        <w:t>Horário de funcionamento</w:t>
      </w:r>
    </w:p>
    <w:p w14:paraId="64C9B89B" w14:textId="77777777" w:rsidR="008A3685" w:rsidRPr="001D6D91" w:rsidRDefault="008A3685" w:rsidP="008A3685">
      <w:pPr>
        <w:jc w:val="both"/>
        <w:rPr>
          <w:rFonts w:ascii="Verdana" w:hAnsi="Verdana"/>
        </w:rPr>
      </w:pPr>
      <w:r w:rsidRPr="001D6D91">
        <w:rPr>
          <w:rFonts w:ascii="Verdana" w:hAnsi="Verdana"/>
        </w:rPr>
        <w:lastRenderedPageBreak/>
        <w:t>Dias sem concerto:</w:t>
      </w:r>
    </w:p>
    <w:p w14:paraId="29BBFE48" w14:textId="77777777" w:rsidR="008A3685" w:rsidRPr="001D6D91" w:rsidRDefault="008A3685" w:rsidP="008A3685">
      <w:pPr>
        <w:jc w:val="both"/>
        <w:rPr>
          <w:rFonts w:ascii="Verdana" w:hAnsi="Verdana"/>
        </w:rPr>
      </w:pPr>
      <w:r w:rsidRPr="001D6D91">
        <w:rPr>
          <w:rFonts w:ascii="Verdana" w:hAnsi="Verdana"/>
        </w:rPr>
        <w:t>3ª a 6ª — 12h a 20h</w:t>
      </w:r>
    </w:p>
    <w:p w14:paraId="2C16E02E" w14:textId="77777777" w:rsidR="008A3685" w:rsidRPr="001D6D91" w:rsidRDefault="008A3685" w:rsidP="008A3685">
      <w:pPr>
        <w:jc w:val="both"/>
        <w:rPr>
          <w:rFonts w:ascii="Verdana" w:hAnsi="Verdana"/>
        </w:rPr>
      </w:pPr>
      <w:r w:rsidRPr="001D6D91">
        <w:rPr>
          <w:rFonts w:ascii="Verdana" w:hAnsi="Verdana"/>
        </w:rPr>
        <w:t>Sábado — 12h a 18h </w:t>
      </w:r>
    </w:p>
    <w:p w14:paraId="04A31E41" w14:textId="77777777" w:rsidR="008A3685" w:rsidRPr="001D6D91" w:rsidRDefault="008A3685" w:rsidP="008A3685">
      <w:pPr>
        <w:jc w:val="both"/>
        <w:rPr>
          <w:rFonts w:ascii="Verdana" w:hAnsi="Verdana"/>
        </w:rPr>
      </w:pPr>
    </w:p>
    <w:p w14:paraId="00CC596A" w14:textId="77777777" w:rsidR="008A3685" w:rsidRPr="001D6D91" w:rsidRDefault="008A3685" w:rsidP="008A3685">
      <w:pPr>
        <w:jc w:val="both"/>
        <w:rPr>
          <w:rFonts w:ascii="Verdana" w:hAnsi="Verdana"/>
        </w:rPr>
      </w:pPr>
      <w:r w:rsidRPr="001D6D91">
        <w:rPr>
          <w:rFonts w:ascii="Verdana" w:hAnsi="Verdana"/>
        </w:rPr>
        <w:t>Em dias de concerto, o horário da bilheteria é diferente:</w:t>
      </w:r>
    </w:p>
    <w:p w14:paraId="3A8EFB05" w14:textId="77777777" w:rsidR="008A3685" w:rsidRPr="001D6D91" w:rsidRDefault="008A3685" w:rsidP="008A3685">
      <w:pPr>
        <w:jc w:val="both"/>
        <w:rPr>
          <w:rFonts w:ascii="Verdana" w:hAnsi="Verdana"/>
        </w:rPr>
      </w:pPr>
      <w:r w:rsidRPr="001D6D91">
        <w:rPr>
          <w:rFonts w:ascii="Verdana" w:hAnsi="Verdana"/>
        </w:rPr>
        <w:t>— 12h a 22h — quando o concerto é durante a semana </w:t>
      </w:r>
    </w:p>
    <w:p w14:paraId="1A40BB8C" w14:textId="77777777" w:rsidR="008A3685" w:rsidRPr="001D6D91" w:rsidRDefault="008A3685" w:rsidP="008A3685">
      <w:pPr>
        <w:jc w:val="both"/>
        <w:rPr>
          <w:rFonts w:ascii="Verdana" w:hAnsi="Verdana"/>
        </w:rPr>
      </w:pPr>
      <w:r w:rsidRPr="001D6D91">
        <w:rPr>
          <w:rFonts w:ascii="Verdana" w:hAnsi="Verdana"/>
        </w:rPr>
        <w:t>— 12h a 20h — quando o concerto é no sábado </w:t>
      </w:r>
    </w:p>
    <w:p w14:paraId="4067A8CD" w14:textId="77777777" w:rsidR="008A3685" w:rsidRPr="001D6D91" w:rsidRDefault="008A3685" w:rsidP="008A3685">
      <w:pPr>
        <w:jc w:val="both"/>
        <w:rPr>
          <w:rFonts w:ascii="Verdana" w:hAnsi="Verdana"/>
        </w:rPr>
      </w:pPr>
      <w:r w:rsidRPr="001D6D91">
        <w:rPr>
          <w:rFonts w:ascii="Verdana" w:hAnsi="Verdana"/>
        </w:rPr>
        <w:t>— 09h a 13h — quando o concerto é no domingo</w:t>
      </w:r>
    </w:p>
    <w:p w14:paraId="63C38A20" w14:textId="77777777" w:rsidR="008A3685" w:rsidRPr="001D6D91" w:rsidRDefault="008A3685" w:rsidP="008A3685">
      <w:pPr>
        <w:jc w:val="both"/>
        <w:rPr>
          <w:rFonts w:ascii="Verdana" w:hAnsi="Verdana"/>
        </w:rPr>
      </w:pPr>
    </w:p>
    <w:p w14:paraId="5F96DCAB" w14:textId="77777777" w:rsidR="008A3685" w:rsidRPr="001D6D91" w:rsidRDefault="008A3685" w:rsidP="008A3685">
      <w:pPr>
        <w:jc w:val="both"/>
        <w:rPr>
          <w:rFonts w:ascii="Verdana" w:hAnsi="Verdana"/>
        </w:rPr>
      </w:pPr>
      <w:r w:rsidRPr="001D6D91">
        <w:rPr>
          <w:rFonts w:ascii="Verdana" w:hAnsi="Verdana"/>
        </w:rPr>
        <w:t>São aceitos:</w:t>
      </w:r>
    </w:p>
    <w:p w14:paraId="399C6D4E" w14:textId="77777777" w:rsidR="008A3685" w:rsidRPr="001D6D91" w:rsidRDefault="008A3685" w:rsidP="008A3685">
      <w:pPr>
        <w:numPr>
          <w:ilvl w:val="0"/>
          <w:numId w:val="1"/>
        </w:numPr>
        <w:jc w:val="both"/>
        <w:rPr>
          <w:rFonts w:ascii="Verdana" w:hAnsi="Verdana"/>
        </w:rPr>
      </w:pPr>
      <w:r w:rsidRPr="001D6D91">
        <w:rPr>
          <w:rFonts w:ascii="Verdana" w:hAnsi="Verdana"/>
        </w:rPr>
        <w:t>Cartões das bandeiras Elo, Mastercard e Visa</w:t>
      </w:r>
    </w:p>
    <w:p w14:paraId="06857FAC" w14:textId="1ADD178C" w:rsidR="008A3685" w:rsidRPr="001D6D91" w:rsidRDefault="008A3685" w:rsidP="008A3685">
      <w:pPr>
        <w:numPr>
          <w:ilvl w:val="0"/>
          <w:numId w:val="1"/>
        </w:numPr>
        <w:jc w:val="both"/>
        <w:rPr>
          <w:rFonts w:ascii="Verdana" w:hAnsi="Verdana"/>
        </w:rPr>
      </w:pPr>
      <w:r w:rsidRPr="001D6D91">
        <w:rPr>
          <w:rFonts w:ascii="Verdana" w:hAnsi="Verdana"/>
        </w:rPr>
        <w:t>Pix</w:t>
      </w:r>
    </w:p>
    <w:p w14:paraId="0A694AF9" w14:textId="77777777" w:rsidR="00BA4276" w:rsidRPr="001D6D91" w:rsidRDefault="00BA4276" w:rsidP="00BA4276">
      <w:pPr>
        <w:jc w:val="both"/>
        <w:rPr>
          <w:rFonts w:ascii="Verdana" w:hAnsi="Verdana"/>
        </w:rPr>
      </w:pPr>
    </w:p>
    <w:p w14:paraId="2402CF38" w14:textId="77777777" w:rsidR="00BA4276" w:rsidRPr="001D6D91" w:rsidRDefault="00BA4276" w:rsidP="00BA4276">
      <w:pPr>
        <w:rPr>
          <w:rFonts w:ascii="Verdana" w:hAnsi="Verdana"/>
          <w:b/>
          <w:bCs/>
        </w:rPr>
      </w:pPr>
      <w:r w:rsidRPr="001D6D91">
        <w:rPr>
          <w:rFonts w:ascii="Verdana" w:hAnsi="Verdana"/>
          <w:b/>
          <w:bCs/>
        </w:rPr>
        <w:t>ORQUESTRA FILARMÔNICA DE MINAS GERAIS</w:t>
      </w:r>
    </w:p>
    <w:p w14:paraId="7D03E8A9" w14:textId="77777777" w:rsidR="00BA4276" w:rsidRPr="001D6D91" w:rsidRDefault="00BA4276" w:rsidP="00BA4276">
      <w:pPr>
        <w:rPr>
          <w:rFonts w:ascii="Verdana" w:hAnsi="Verdana"/>
          <w:b/>
          <w:bCs/>
        </w:rPr>
      </w:pPr>
    </w:p>
    <w:p w14:paraId="1AD45BD5" w14:textId="77777777" w:rsidR="00BA4276" w:rsidRPr="001D6D91" w:rsidRDefault="00BA4276" w:rsidP="00BA4276">
      <w:pPr>
        <w:jc w:val="both"/>
        <w:rPr>
          <w:rFonts w:ascii="Verdana" w:hAnsi="Verdana"/>
        </w:rPr>
      </w:pPr>
      <w:r w:rsidRPr="001D6D91">
        <w:rPr>
          <w:rFonts w:ascii="Verdana" w:hAnsi="Verdana"/>
        </w:rPr>
        <w:t xml:space="preserve">A Orquestra Filarmônica de Minas Gerais foi fundada em 2008 e tornou-se referência no Brasil e no mundo por sua excelência artística e vigorosa programação. </w:t>
      </w:r>
    </w:p>
    <w:p w14:paraId="48C12517" w14:textId="77777777" w:rsidR="00BA4276" w:rsidRPr="001D6D91" w:rsidRDefault="00BA4276" w:rsidP="00BA4276">
      <w:pPr>
        <w:jc w:val="both"/>
        <w:rPr>
          <w:rFonts w:ascii="Verdana" w:hAnsi="Verdana"/>
        </w:rPr>
      </w:pPr>
    </w:p>
    <w:p w14:paraId="5FD3AE9A" w14:textId="77777777" w:rsidR="00BA4276" w:rsidRPr="001D6D91" w:rsidRDefault="00BA4276" w:rsidP="00BA4276">
      <w:pPr>
        <w:jc w:val="both"/>
        <w:rPr>
          <w:rFonts w:ascii="Verdana" w:hAnsi="Verdana"/>
        </w:rPr>
      </w:pPr>
      <w:r w:rsidRPr="001D6D91">
        <w:rPr>
          <w:rFonts w:ascii="Verdana" w:hAnsi="Verdana"/>
        </w:rPr>
        <w:t xml:space="preserve">Conduzida pelo seu Diretor Artístico e Regente Titular, Fabio Mechetti, a Orquestra é composta por 90 músicos de todas as partes do Brasil, Europa, Ásia e das Américas. </w:t>
      </w:r>
    </w:p>
    <w:p w14:paraId="2EAF13CB" w14:textId="77777777" w:rsidR="00BA4276" w:rsidRPr="001D6D91" w:rsidRDefault="00BA4276" w:rsidP="00BA4276">
      <w:pPr>
        <w:jc w:val="both"/>
        <w:rPr>
          <w:rFonts w:ascii="Verdana" w:hAnsi="Verdana"/>
        </w:rPr>
      </w:pPr>
    </w:p>
    <w:p w14:paraId="56DE3AF0" w14:textId="7D310E5F" w:rsidR="00BA4276" w:rsidRPr="001D6D91" w:rsidRDefault="00BA4276" w:rsidP="00BA4276">
      <w:pPr>
        <w:jc w:val="both"/>
        <w:rPr>
          <w:rFonts w:ascii="Verdana" w:hAnsi="Verdana"/>
        </w:rPr>
      </w:pPr>
      <w:r w:rsidRPr="001D6D91">
        <w:rPr>
          <w:rFonts w:ascii="Verdana" w:hAnsi="Verdana"/>
        </w:rPr>
        <w:t>O grupo recebeu numerosos prêmios</w:t>
      </w:r>
      <w:r w:rsidR="00945FD5">
        <w:rPr>
          <w:rFonts w:ascii="Verdana" w:hAnsi="Verdana"/>
        </w:rPr>
        <w:t xml:space="preserve"> e menções</w:t>
      </w:r>
      <w:r w:rsidRPr="001D6D91">
        <w:rPr>
          <w:rFonts w:ascii="Verdana" w:hAnsi="Verdana"/>
        </w:rPr>
        <w:t xml:space="preserve">, sendo o mais recente o Prêmio Concerto 2024 na categoria </w:t>
      </w:r>
      <w:r w:rsidRPr="001D6D91">
        <w:rPr>
          <w:rFonts w:ascii="Verdana" w:hAnsi="Verdana"/>
          <w:i/>
          <w:iCs/>
        </w:rPr>
        <w:t>CD/DVD/Livros</w:t>
      </w:r>
      <w:r w:rsidRPr="001D6D91">
        <w:rPr>
          <w:rFonts w:ascii="Verdana" w:hAnsi="Verdana"/>
        </w:rPr>
        <w:t>, com o álbum com obras de Lorenzo Fernandez. A Orquestra já havia recebido Prêmio Concerto 2023 na categoria Música Orquestral, por duas apresentações realizadas no Festival de Inverno de Campos do Jordão, SP</w:t>
      </w:r>
      <w:r w:rsidR="00F457E6" w:rsidRPr="001D6D91">
        <w:rPr>
          <w:rFonts w:ascii="Verdana" w:hAnsi="Verdana"/>
        </w:rPr>
        <w:t>,</w:t>
      </w:r>
      <w:r w:rsidRPr="001D6D91">
        <w:rPr>
          <w:rFonts w:ascii="Verdana" w:hAnsi="Verdana"/>
        </w:rPr>
        <w:t xml:space="preserve"> o Grande Prêmio da Revista CONCERTO em 2020 e 2015, o Prêmio Carlos Gomes de Melhor Orquestra Brasileira em 2012 e o Prêmio da Associação Paulista dos Críticos de Artes (APCA) em 2010 como o Melhor Grupo de Música Clássica do Ano. </w:t>
      </w:r>
    </w:p>
    <w:p w14:paraId="7A6E357B" w14:textId="77777777" w:rsidR="00BA4276" w:rsidRPr="001D6D91" w:rsidRDefault="00BA4276" w:rsidP="00BA4276">
      <w:pPr>
        <w:jc w:val="both"/>
        <w:rPr>
          <w:rFonts w:ascii="Verdana" w:hAnsi="Verdana"/>
        </w:rPr>
      </w:pPr>
    </w:p>
    <w:p w14:paraId="2687DFBB" w14:textId="77777777" w:rsidR="00BA4276" w:rsidRPr="001D6D91" w:rsidRDefault="00BA4276" w:rsidP="00BA4276">
      <w:pPr>
        <w:jc w:val="both"/>
        <w:rPr>
          <w:rFonts w:ascii="Verdana" w:hAnsi="Verdana"/>
        </w:rPr>
      </w:pPr>
      <w:r w:rsidRPr="001D6D91">
        <w:rPr>
          <w:rFonts w:ascii="Verdana" w:hAnsi="Verdana"/>
        </w:rPr>
        <w:t xml:space="preserve">Suas apresentações regulares acontecem na Sala Minas Gerais, em Belo Horizonte, em cinco séries de assinatura em que são interpretadas grandes obras do repertório sinfônico, com convidados de destaque no cenário da música orquestral. Tendo a aproximação com novos ouvintes como um de seus nortes artísticos, a Orquestra também traz à cidade uma sólida programação gratuita – são os Concertos para a Juventude, Filarmônica na Praça, os Concertos de Câmara e os concertos de encerramento do Festival Tinta Fresca e do Laboratório de Regência. Para as crianças e adolescentes, a Filarmônica dedica os Concertos Didáticos, em que mostra os primeiros passos para apreciar a música de concerto. </w:t>
      </w:r>
    </w:p>
    <w:p w14:paraId="28E405CC" w14:textId="77777777" w:rsidR="00BA4276" w:rsidRPr="001D6D91" w:rsidRDefault="00BA4276" w:rsidP="00BA4276">
      <w:pPr>
        <w:jc w:val="both"/>
        <w:rPr>
          <w:rFonts w:ascii="Verdana" w:hAnsi="Verdana"/>
        </w:rPr>
      </w:pPr>
    </w:p>
    <w:p w14:paraId="459EDAE8" w14:textId="01A9FAA8" w:rsidR="00BA4276" w:rsidRPr="001D6D91" w:rsidRDefault="00BA4276" w:rsidP="00BA4276">
      <w:pPr>
        <w:jc w:val="both"/>
        <w:rPr>
          <w:rFonts w:ascii="Verdana" w:hAnsi="Verdana"/>
        </w:rPr>
      </w:pPr>
      <w:r w:rsidRPr="001D6D91">
        <w:rPr>
          <w:rFonts w:ascii="Verdana" w:hAnsi="Verdana"/>
        </w:rPr>
        <w:t xml:space="preserve"> A Orquestra possui </w:t>
      </w:r>
      <w:r w:rsidR="00945FD5">
        <w:rPr>
          <w:rFonts w:ascii="Verdana" w:hAnsi="Verdana"/>
        </w:rPr>
        <w:t>20</w:t>
      </w:r>
      <w:r w:rsidRPr="001D6D91">
        <w:rPr>
          <w:rFonts w:ascii="Verdana" w:hAnsi="Verdana"/>
        </w:rPr>
        <w:t xml:space="preserve"> álbuns gravados, entre eles </w:t>
      </w:r>
      <w:r w:rsidR="00D80033" w:rsidRPr="001D6D91">
        <w:rPr>
          <w:rFonts w:ascii="Verdana" w:hAnsi="Verdana"/>
        </w:rPr>
        <w:t>se</w:t>
      </w:r>
      <w:r w:rsidR="00945FD5">
        <w:rPr>
          <w:rFonts w:ascii="Verdana" w:hAnsi="Verdana"/>
        </w:rPr>
        <w:t>te</w:t>
      </w:r>
      <w:r w:rsidRPr="001D6D91">
        <w:rPr>
          <w:rFonts w:ascii="Verdana" w:hAnsi="Verdana"/>
        </w:rPr>
        <w:t xml:space="preserve"> integram o projeto Brasil em Concerto, do selo internacional Naxos junto ao Itamaraty. O álbum </w:t>
      </w:r>
      <w:r w:rsidRPr="001D6D91">
        <w:rPr>
          <w:rFonts w:ascii="Verdana" w:hAnsi="Verdana"/>
          <w:i/>
          <w:iCs/>
        </w:rPr>
        <w:t>Almeida Prado – obras para piano e orquestra</w:t>
      </w:r>
      <w:r w:rsidRPr="001D6D91">
        <w:rPr>
          <w:rFonts w:ascii="Verdana" w:hAnsi="Verdana"/>
        </w:rPr>
        <w:t>, com Fabio Mechetti e Sonia Rubinsky, foi indicado ao Grammy Latino 2020.</w:t>
      </w:r>
    </w:p>
    <w:p w14:paraId="166D2C2A" w14:textId="77777777" w:rsidR="00BA4276" w:rsidRPr="001D6D91" w:rsidRDefault="00BA4276" w:rsidP="00BA4276">
      <w:pPr>
        <w:jc w:val="both"/>
        <w:rPr>
          <w:rFonts w:ascii="Verdana" w:hAnsi="Verdana"/>
        </w:rPr>
      </w:pPr>
    </w:p>
    <w:p w14:paraId="7A40C52D" w14:textId="77777777" w:rsidR="00BA4276" w:rsidRPr="001D6D91" w:rsidRDefault="00BA4276" w:rsidP="00BA4276">
      <w:pPr>
        <w:jc w:val="both"/>
        <w:rPr>
          <w:rFonts w:ascii="Verdana" w:hAnsi="Verdana"/>
        </w:rPr>
      </w:pPr>
      <w:r w:rsidRPr="001D6D91">
        <w:rPr>
          <w:rFonts w:ascii="Verdana" w:hAnsi="Verdana"/>
        </w:rPr>
        <w:t>Ainda em 2020, a Filarmônica inaugurou seu próprio estúdio de TV para a realização de transmissões ao vivo de seus concertos, totalizando hoje mais de 100 concertos transmitidos em seu canal no YouTube, onde se podem encontrar diversos outros conteúdos sobre a orquestra e a música de concerto.</w:t>
      </w:r>
    </w:p>
    <w:p w14:paraId="4C588B92" w14:textId="77777777" w:rsidR="00BA4276" w:rsidRPr="001D6D91" w:rsidRDefault="00BA4276" w:rsidP="00BA4276">
      <w:pPr>
        <w:jc w:val="both"/>
        <w:rPr>
          <w:rFonts w:ascii="Verdana" w:hAnsi="Verdana"/>
        </w:rPr>
      </w:pPr>
    </w:p>
    <w:p w14:paraId="21D959D1" w14:textId="77777777" w:rsidR="00BA4276" w:rsidRPr="001D6D91" w:rsidRDefault="00BA4276" w:rsidP="00BA4276">
      <w:pPr>
        <w:jc w:val="both"/>
        <w:rPr>
          <w:rFonts w:ascii="Verdana" w:hAnsi="Verdana"/>
        </w:rPr>
      </w:pPr>
      <w:r w:rsidRPr="001D6D91">
        <w:rPr>
          <w:rFonts w:ascii="Verdana" w:hAnsi="Verdana"/>
        </w:rPr>
        <w:t>A Filarmônica realiza também diversas apresentações por cidades do interior mineiro e capitais do Brasil, tendo se apresentado também na Argentina e Uruguai. Em celebração ao bicentenário da Independência do Brasil, em 2022, realizou uma turnê a Portugal, apresentando-se nas principais salas de concertos do país nas cidades do Porto, Lisboa e Coimbra, além de um concerto a céu aberto, no Jardim da Torre de Belém, como parte da programação do Festival Lisboa na Rua, promovido pela Prefeitura de Lisboa.</w:t>
      </w:r>
    </w:p>
    <w:p w14:paraId="492914B6" w14:textId="77777777" w:rsidR="00920931" w:rsidRPr="001D6D91" w:rsidRDefault="00920931" w:rsidP="00BA4276">
      <w:pPr>
        <w:jc w:val="both"/>
        <w:rPr>
          <w:rFonts w:ascii="Verdana" w:hAnsi="Verdana"/>
        </w:rPr>
      </w:pPr>
    </w:p>
    <w:p w14:paraId="2A57742E" w14:textId="77777777" w:rsidR="00BA4276" w:rsidRPr="001D6D91" w:rsidRDefault="00BA4276" w:rsidP="00BA4276">
      <w:pPr>
        <w:jc w:val="both"/>
        <w:rPr>
          <w:rFonts w:ascii="Verdana" w:hAnsi="Verdana"/>
        </w:rPr>
      </w:pPr>
      <w:r w:rsidRPr="001D6D91">
        <w:rPr>
          <w:rFonts w:ascii="Verdana" w:hAnsi="Verdana"/>
        </w:rPr>
        <w:t>A sede da Filarmônica, a Sala Minas Gerais, foi inaugurada em 2015, sendo uma referência pelo seu projeto arquitetônico e acústico. Considerada uma das principais salas de concertos da América Latina, recebe anualmente um público médio de 100 mil pessoas.</w:t>
      </w:r>
    </w:p>
    <w:p w14:paraId="257AA82B" w14:textId="77777777" w:rsidR="00BA4276" w:rsidRPr="001D6D91" w:rsidRDefault="00BA4276" w:rsidP="00BA4276">
      <w:pPr>
        <w:jc w:val="both"/>
        <w:rPr>
          <w:rFonts w:ascii="Verdana" w:hAnsi="Verdana"/>
        </w:rPr>
      </w:pPr>
    </w:p>
    <w:p w14:paraId="7810C699" w14:textId="77777777" w:rsidR="00BA4276" w:rsidRPr="001D6D91" w:rsidRDefault="00BA4276" w:rsidP="00BA4276">
      <w:pPr>
        <w:jc w:val="both"/>
        <w:rPr>
          <w:rFonts w:ascii="Verdana" w:hAnsi="Verdana"/>
        </w:rPr>
      </w:pPr>
      <w:r w:rsidRPr="001D6D91">
        <w:rPr>
          <w:rFonts w:ascii="Verdana" w:hAnsi="Verdana"/>
        </w:rPr>
        <w:t>A Filarmônica de Minas Gerais é uma das iniciativas culturais mais bem-sucedidas do país. Juntas, Sala Minas Gerais e Filarmônica vêm transformando a capital mineira em polo da música sinfônica nacional e internacional, com reflexos positivos em outras áreas, como, por exemplo, turismo e relações de comércio internacional.</w:t>
      </w:r>
    </w:p>
    <w:p w14:paraId="1ECFC79D" w14:textId="77777777" w:rsidR="00BA4276" w:rsidRPr="001D6D91" w:rsidRDefault="00BA4276" w:rsidP="00BA4276">
      <w:pPr>
        <w:jc w:val="both"/>
        <w:rPr>
          <w:rFonts w:ascii="Verdana" w:hAnsi="Verdana"/>
        </w:rPr>
      </w:pPr>
    </w:p>
    <w:p w14:paraId="369FDD22" w14:textId="77777777" w:rsidR="00BA4276" w:rsidRPr="001D6D91" w:rsidRDefault="00BA4276" w:rsidP="00BA4276">
      <w:pPr>
        <w:rPr>
          <w:rFonts w:ascii="Verdana" w:hAnsi="Verdana"/>
          <w:b/>
          <w:bCs/>
        </w:rPr>
      </w:pPr>
      <w:r w:rsidRPr="001D6D91">
        <w:rPr>
          <w:rFonts w:ascii="Verdana" w:hAnsi="Verdana"/>
          <w:b/>
          <w:bCs/>
        </w:rPr>
        <w:t>—</w:t>
      </w:r>
    </w:p>
    <w:p w14:paraId="2DF33D71" w14:textId="77777777" w:rsidR="00BA4276" w:rsidRPr="001D6D91" w:rsidRDefault="00BA4276" w:rsidP="00BA4276">
      <w:pPr>
        <w:rPr>
          <w:rFonts w:ascii="Verdana" w:hAnsi="Verdana"/>
          <w:b/>
          <w:bCs/>
        </w:rPr>
      </w:pPr>
      <w:r w:rsidRPr="001D6D91">
        <w:rPr>
          <w:rFonts w:ascii="Verdana" w:hAnsi="Verdana"/>
          <w:b/>
          <w:bCs/>
        </w:rPr>
        <w:t xml:space="preserve">INFORMAÇÕES </w:t>
      </w:r>
    </w:p>
    <w:p w14:paraId="6788D497" w14:textId="77777777" w:rsidR="00BA4276" w:rsidRPr="001D6D91" w:rsidRDefault="00BA4276" w:rsidP="00BA4276">
      <w:pPr>
        <w:rPr>
          <w:rFonts w:ascii="Verdana" w:hAnsi="Verdana"/>
          <w:b/>
          <w:bCs/>
        </w:rPr>
      </w:pPr>
      <w:r w:rsidRPr="001D6D91">
        <w:rPr>
          <w:rFonts w:ascii="Verdana" w:hAnsi="Verdana"/>
          <w:b/>
          <w:bCs/>
        </w:rPr>
        <w:t>PARA A IMPRENSA</w:t>
      </w:r>
    </w:p>
    <w:p w14:paraId="07509C12" w14:textId="77777777" w:rsidR="00BA4276" w:rsidRPr="001D6D91" w:rsidRDefault="00BA4276" w:rsidP="00BA4276">
      <w:pPr>
        <w:rPr>
          <w:rFonts w:ascii="Verdana" w:hAnsi="Verdana"/>
        </w:rPr>
      </w:pPr>
    </w:p>
    <w:p w14:paraId="3A8011A4" w14:textId="77777777" w:rsidR="00BA4276" w:rsidRPr="001D6D91" w:rsidRDefault="00BA4276" w:rsidP="00BA4276">
      <w:pPr>
        <w:spacing w:line="240" w:lineRule="auto"/>
        <w:rPr>
          <w:rFonts w:ascii="Verdana" w:hAnsi="Verdana"/>
          <w:b/>
          <w:bCs/>
        </w:rPr>
      </w:pPr>
      <w:r w:rsidRPr="001D6D91">
        <w:rPr>
          <w:rFonts w:ascii="Verdana" w:hAnsi="Verdana"/>
          <w:b/>
          <w:bCs/>
        </w:rPr>
        <w:t xml:space="preserve">Personal Press </w:t>
      </w:r>
    </w:p>
    <w:p w14:paraId="5E3195C5" w14:textId="77777777" w:rsidR="00BA4276" w:rsidRPr="001D6D91" w:rsidRDefault="00BA4276" w:rsidP="00BA4276">
      <w:pPr>
        <w:spacing w:line="240" w:lineRule="auto"/>
        <w:rPr>
          <w:rFonts w:ascii="Verdana" w:hAnsi="Verdana"/>
        </w:rPr>
      </w:pPr>
      <w:r w:rsidRPr="001D6D91">
        <w:rPr>
          <w:rFonts w:ascii="Verdana" w:hAnsi="Verdana"/>
        </w:rPr>
        <w:t xml:space="preserve">Polliane Eliziário </w:t>
      </w:r>
    </w:p>
    <w:p w14:paraId="2F4B9490" w14:textId="77777777" w:rsidR="00BA4276" w:rsidRPr="001D6D91" w:rsidRDefault="00BA4276" w:rsidP="00BA4276">
      <w:pPr>
        <w:spacing w:line="240" w:lineRule="auto"/>
      </w:pPr>
      <w:hyperlink r:id="rId9" w:history="1">
        <w:r w:rsidRPr="001D6D91">
          <w:rPr>
            <w:rStyle w:val="Hyperlink"/>
            <w:rFonts w:ascii="Verdana" w:hAnsi="Verdana"/>
            <w:i/>
            <w:iCs/>
            <w:color w:val="auto"/>
          </w:rPr>
          <w:t>polliane.eliziario@personalpress.jor.br</w:t>
        </w:r>
      </w:hyperlink>
      <w:r w:rsidRPr="001D6D91">
        <w:rPr>
          <w:rFonts w:ascii="Verdana" w:hAnsi="Verdana"/>
          <w:i/>
          <w:iCs/>
        </w:rPr>
        <w:t xml:space="preserve"> |</w:t>
      </w:r>
      <w:r w:rsidRPr="001D6D91">
        <w:rPr>
          <w:rFonts w:ascii="Verdana" w:hAnsi="Verdana"/>
        </w:rPr>
        <w:t xml:space="preserve"> (31) 99788-3029</w:t>
      </w:r>
      <w:r w:rsidRPr="001D6D91">
        <w:tab/>
      </w:r>
    </w:p>
    <w:p w14:paraId="58A3EE88" w14:textId="77777777" w:rsidR="00BA4276" w:rsidRPr="00940BCD" w:rsidRDefault="00BA4276" w:rsidP="00BA4276">
      <w:pPr>
        <w:jc w:val="both"/>
        <w:rPr>
          <w:rFonts w:ascii="Verdana" w:hAnsi="Verdana"/>
        </w:rPr>
      </w:pPr>
    </w:p>
    <w:sectPr w:rsidR="00BA4276" w:rsidRPr="00940BCD" w:rsidSect="00DB698B">
      <w:headerReference w:type="default" r:id="rId10"/>
      <w:footerReference w:type="default" r:id="rId11"/>
      <w:pgSz w:w="11909" w:h="16834" w:code="9"/>
      <w:pgMar w:top="1417" w:right="1701" w:bottom="1417" w:left="1701" w:header="0" w:footer="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2851120" w14:textId="77777777" w:rsidR="002A6E9F" w:rsidRPr="001D6D91" w:rsidRDefault="002A6E9F">
      <w:pPr>
        <w:spacing w:line="240" w:lineRule="auto"/>
      </w:pPr>
      <w:r w:rsidRPr="001D6D91">
        <w:separator/>
      </w:r>
    </w:p>
  </w:endnote>
  <w:endnote w:type="continuationSeparator" w:id="0">
    <w:p w14:paraId="6A2341E6" w14:textId="77777777" w:rsidR="002A6E9F" w:rsidRPr="001D6D91" w:rsidRDefault="002A6E9F">
      <w:pPr>
        <w:spacing w:line="240" w:lineRule="auto"/>
      </w:pPr>
      <w:r w:rsidRPr="001D6D91">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Verdana">
    <w:panose1 w:val="020B0604030504040204"/>
    <w:charset w:val="00"/>
    <w:family w:val="swiss"/>
    <w:pitch w:val="variable"/>
    <w:sig w:usb0="A00006FF" w:usb1="4000205B" w:usb2="00000010" w:usb3="00000000" w:csb0="0000019F" w:csb1="00000000"/>
    <w:embedRegular r:id="rId1" w:fontKey="{0F45ACAD-E048-4A9A-B7D1-E5C33E38765A}"/>
    <w:embedBold r:id="rId2" w:fontKey="{251D7C21-9821-4A2E-846D-98075AB3F309}"/>
    <w:embedItalic r:id="rId3" w:fontKey="{869A318C-7B23-4C4C-A6BB-62DB43F05C2A}"/>
    <w:embedBoldItalic r:id="rId4" w:fontKey="{B946FD7A-FAD8-4F74-9450-C1602869C4F0}"/>
  </w:font>
  <w:font w:name="Calibri Light">
    <w:panose1 w:val="020F0302020204030204"/>
    <w:charset w:val="00"/>
    <w:family w:val="swiss"/>
    <w:pitch w:val="variable"/>
    <w:sig w:usb0="E4002EFF" w:usb1="C200247B" w:usb2="00000009" w:usb3="00000000" w:csb0="000001FF" w:csb1="00000000"/>
    <w:embedRegular r:id="rId5" w:fontKey="{1A0B5FCE-32D6-4693-86CA-188F24F1BEFA}"/>
    <w:embedBold r:id="rId6" w:fontKey="{10266DAA-4CC3-46AF-94E7-D57E7BB77C15}"/>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Bold">
    <w:altName w:val="Calibri"/>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7" w:fontKey="{FA20940C-553E-45F2-AA25-47455576BB11}"/>
  </w:font>
  <w:font w:name="Palatino">
    <w:altName w:val="Book Antiqua"/>
    <w:charset w:val="00"/>
    <w:family w:val="auto"/>
    <w:pitch w:val="default"/>
  </w:font>
  <w:font w:name="Calibri">
    <w:panose1 w:val="020F0502020204030204"/>
    <w:charset w:val="00"/>
    <w:family w:val="swiss"/>
    <w:pitch w:val="variable"/>
    <w:sig w:usb0="E4002EFF" w:usb1="C200247B" w:usb2="00000009" w:usb3="00000000" w:csb0="000001FF" w:csb1="00000000"/>
    <w:embedRegular r:id="rId8" w:fontKey="{4B671043-2163-4765-BA73-6CE182B7568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122660" w14:textId="77777777" w:rsidR="00385F64" w:rsidRPr="001D6D91" w:rsidRDefault="0006061A">
    <w:pPr>
      <w:ind w:left="-1417"/>
    </w:pPr>
    <w:r w:rsidRPr="001D6D91">
      <w:rPr>
        <w:noProof/>
      </w:rPr>
      <w:drawing>
        <wp:inline distT="114300" distB="114300" distL="114300" distR="114300" wp14:anchorId="74E3E2F5" wp14:editId="6586B688">
          <wp:extent cx="7510463" cy="1075997"/>
          <wp:effectExtent l="0" t="0" r="0" b="0"/>
          <wp:docPr id="196556507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10463" cy="1075997"/>
                  </a:xfrm>
                  <a:prstGeom prst="rect">
                    <a:avLst/>
                  </a:prstGeom>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B6C26D" w14:textId="77777777" w:rsidR="002A6E9F" w:rsidRPr="001D6D91" w:rsidRDefault="002A6E9F">
      <w:pPr>
        <w:spacing w:line="240" w:lineRule="auto"/>
      </w:pPr>
      <w:r w:rsidRPr="001D6D91">
        <w:separator/>
      </w:r>
    </w:p>
  </w:footnote>
  <w:footnote w:type="continuationSeparator" w:id="0">
    <w:p w14:paraId="69AD4CF4" w14:textId="77777777" w:rsidR="002A6E9F" w:rsidRPr="001D6D91" w:rsidRDefault="002A6E9F">
      <w:pPr>
        <w:spacing w:line="240" w:lineRule="auto"/>
      </w:pPr>
      <w:r w:rsidRPr="001D6D91">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D8B703" w14:textId="77777777" w:rsidR="00385F64" w:rsidRPr="001D6D91" w:rsidRDefault="0006061A">
    <w:pPr>
      <w:ind w:left="-1417"/>
    </w:pPr>
    <w:r w:rsidRPr="001D6D91">
      <w:rPr>
        <w:noProof/>
      </w:rPr>
      <w:drawing>
        <wp:inline distT="114300" distB="114300" distL="114300" distR="114300" wp14:anchorId="03ADE691" wp14:editId="41730717">
          <wp:extent cx="7510463" cy="1270426"/>
          <wp:effectExtent l="0" t="0" r="0" b="0"/>
          <wp:docPr id="94505528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510463" cy="1270426"/>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938335E"/>
    <w:multiLevelType w:val="hybridMultilevel"/>
    <w:tmpl w:val="B32E8A34"/>
    <w:lvl w:ilvl="0" w:tplc="6722E660">
      <w:start w:val="9"/>
      <w:numFmt w:val="bullet"/>
      <w:lvlText w:val="-"/>
      <w:lvlJc w:val="left"/>
      <w:pPr>
        <w:ind w:left="720" w:hanging="360"/>
      </w:pPr>
      <w:rPr>
        <w:rFonts w:ascii="Verdana" w:eastAsia="Verdana" w:hAnsi="Verdana" w:cs="Calibri Light"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num w:numId="1" w16cid:durableId="11111697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85F64"/>
    <w:rsid w:val="00016F3D"/>
    <w:rsid w:val="00026C21"/>
    <w:rsid w:val="000275C0"/>
    <w:rsid w:val="00034450"/>
    <w:rsid w:val="0006061A"/>
    <w:rsid w:val="00064497"/>
    <w:rsid w:val="000753BC"/>
    <w:rsid w:val="000A1BE1"/>
    <w:rsid w:val="000B7B44"/>
    <w:rsid w:val="000C055B"/>
    <w:rsid w:val="000C0A3F"/>
    <w:rsid w:val="000C1082"/>
    <w:rsid w:val="000E640E"/>
    <w:rsid w:val="001509E4"/>
    <w:rsid w:val="00155166"/>
    <w:rsid w:val="001634AE"/>
    <w:rsid w:val="001906B6"/>
    <w:rsid w:val="001908DC"/>
    <w:rsid w:val="00191134"/>
    <w:rsid w:val="00192DA0"/>
    <w:rsid w:val="001B1313"/>
    <w:rsid w:val="001D6D91"/>
    <w:rsid w:val="002010AF"/>
    <w:rsid w:val="00224066"/>
    <w:rsid w:val="0023635C"/>
    <w:rsid w:val="002440D3"/>
    <w:rsid w:val="00254806"/>
    <w:rsid w:val="00254A7E"/>
    <w:rsid w:val="002665AF"/>
    <w:rsid w:val="00274C5E"/>
    <w:rsid w:val="00274FA2"/>
    <w:rsid w:val="00295C08"/>
    <w:rsid w:val="002A3D05"/>
    <w:rsid w:val="002A6E9F"/>
    <w:rsid w:val="002A7217"/>
    <w:rsid w:val="002C0615"/>
    <w:rsid w:val="002C6578"/>
    <w:rsid w:val="002D7E77"/>
    <w:rsid w:val="002F2948"/>
    <w:rsid w:val="00320028"/>
    <w:rsid w:val="0032139D"/>
    <w:rsid w:val="00326F3C"/>
    <w:rsid w:val="00333290"/>
    <w:rsid w:val="00363691"/>
    <w:rsid w:val="0036476B"/>
    <w:rsid w:val="00385F64"/>
    <w:rsid w:val="003937CD"/>
    <w:rsid w:val="003B1F87"/>
    <w:rsid w:val="003B72D7"/>
    <w:rsid w:val="003E72F1"/>
    <w:rsid w:val="003F3D14"/>
    <w:rsid w:val="003F774C"/>
    <w:rsid w:val="00411FB5"/>
    <w:rsid w:val="00422A42"/>
    <w:rsid w:val="00453F93"/>
    <w:rsid w:val="00473B31"/>
    <w:rsid w:val="004919D0"/>
    <w:rsid w:val="004B63D8"/>
    <w:rsid w:val="004C332F"/>
    <w:rsid w:val="004F0E6B"/>
    <w:rsid w:val="00506CF0"/>
    <w:rsid w:val="00507547"/>
    <w:rsid w:val="00532A0E"/>
    <w:rsid w:val="00544270"/>
    <w:rsid w:val="00554996"/>
    <w:rsid w:val="005703FF"/>
    <w:rsid w:val="005D2A9F"/>
    <w:rsid w:val="005F5EE7"/>
    <w:rsid w:val="00603F58"/>
    <w:rsid w:val="006230A1"/>
    <w:rsid w:val="00623CCB"/>
    <w:rsid w:val="006338CE"/>
    <w:rsid w:val="00646105"/>
    <w:rsid w:val="006573D3"/>
    <w:rsid w:val="00660A98"/>
    <w:rsid w:val="006658B9"/>
    <w:rsid w:val="00695436"/>
    <w:rsid w:val="006A4B42"/>
    <w:rsid w:val="006B3B4F"/>
    <w:rsid w:val="006B6515"/>
    <w:rsid w:val="006C2310"/>
    <w:rsid w:val="006D0B1C"/>
    <w:rsid w:val="006D5619"/>
    <w:rsid w:val="006F2893"/>
    <w:rsid w:val="00723556"/>
    <w:rsid w:val="007254A3"/>
    <w:rsid w:val="00726C9A"/>
    <w:rsid w:val="00761C3A"/>
    <w:rsid w:val="00784FAC"/>
    <w:rsid w:val="007A48A8"/>
    <w:rsid w:val="00826AC1"/>
    <w:rsid w:val="00850AA9"/>
    <w:rsid w:val="00852F88"/>
    <w:rsid w:val="008565C6"/>
    <w:rsid w:val="008567E6"/>
    <w:rsid w:val="00886315"/>
    <w:rsid w:val="008A3685"/>
    <w:rsid w:val="008B13D9"/>
    <w:rsid w:val="008B2890"/>
    <w:rsid w:val="008C4C51"/>
    <w:rsid w:val="009053E9"/>
    <w:rsid w:val="00917969"/>
    <w:rsid w:val="00920931"/>
    <w:rsid w:val="00940BCD"/>
    <w:rsid w:val="00941397"/>
    <w:rsid w:val="00945FD5"/>
    <w:rsid w:val="00990C7F"/>
    <w:rsid w:val="00990D49"/>
    <w:rsid w:val="009964D4"/>
    <w:rsid w:val="009F19FA"/>
    <w:rsid w:val="00A22CFD"/>
    <w:rsid w:val="00A23754"/>
    <w:rsid w:val="00A276F3"/>
    <w:rsid w:val="00A32C27"/>
    <w:rsid w:val="00A403B2"/>
    <w:rsid w:val="00A436ED"/>
    <w:rsid w:val="00A43A47"/>
    <w:rsid w:val="00A6094C"/>
    <w:rsid w:val="00A805E7"/>
    <w:rsid w:val="00AA6E9B"/>
    <w:rsid w:val="00AC3C1D"/>
    <w:rsid w:val="00AE23FD"/>
    <w:rsid w:val="00AF0F60"/>
    <w:rsid w:val="00B02A30"/>
    <w:rsid w:val="00B0427B"/>
    <w:rsid w:val="00B105F8"/>
    <w:rsid w:val="00B17891"/>
    <w:rsid w:val="00B21A60"/>
    <w:rsid w:val="00B254C0"/>
    <w:rsid w:val="00B277D5"/>
    <w:rsid w:val="00B31A38"/>
    <w:rsid w:val="00B40C2F"/>
    <w:rsid w:val="00B72537"/>
    <w:rsid w:val="00B827DD"/>
    <w:rsid w:val="00B838FF"/>
    <w:rsid w:val="00B97069"/>
    <w:rsid w:val="00BA4276"/>
    <w:rsid w:val="00BA65F0"/>
    <w:rsid w:val="00BE4529"/>
    <w:rsid w:val="00BE7D1E"/>
    <w:rsid w:val="00BF2CEC"/>
    <w:rsid w:val="00BF76C6"/>
    <w:rsid w:val="00C00134"/>
    <w:rsid w:val="00C25DE9"/>
    <w:rsid w:val="00C3107F"/>
    <w:rsid w:val="00C5389B"/>
    <w:rsid w:val="00C64CB8"/>
    <w:rsid w:val="00CA0E06"/>
    <w:rsid w:val="00CA390F"/>
    <w:rsid w:val="00CB15C5"/>
    <w:rsid w:val="00CB36E0"/>
    <w:rsid w:val="00CC387D"/>
    <w:rsid w:val="00CD0442"/>
    <w:rsid w:val="00CD1ADB"/>
    <w:rsid w:val="00CE4AA2"/>
    <w:rsid w:val="00D20A60"/>
    <w:rsid w:val="00D30CDE"/>
    <w:rsid w:val="00D34720"/>
    <w:rsid w:val="00D4569D"/>
    <w:rsid w:val="00D63F35"/>
    <w:rsid w:val="00D77BF1"/>
    <w:rsid w:val="00D80033"/>
    <w:rsid w:val="00D86CBD"/>
    <w:rsid w:val="00DB0D5D"/>
    <w:rsid w:val="00DB1E69"/>
    <w:rsid w:val="00DB698B"/>
    <w:rsid w:val="00DC6693"/>
    <w:rsid w:val="00DE2A14"/>
    <w:rsid w:val="00DE61EE"/>
    <w:rsid w:val="00E33751"/>
    <w:rsid w:val="00E608FE"/>
    <w:rsid w:val="00E71334"/>
    <w:rsid w:val="00E86C35"/>
    <w:rsid w:val="00EA1611"/>
    <w:rsid w:val="00EB0AF6"/>
    <w:rsid w:val="00EB7D3B"/>
    <w:rsid w:val="00EC42B7"/>
    <w:rsid w:val="00EC5237"/>
    <w:rsid w:val="00EE50D6"/>
    <w:rsid w:val="00EE553A"/>
    <w:rsid w:val="00EF6629"/>
    <w:rsid w:val="00EF6A05"/>
    <w:rsid w:val="00F1203C"/>
    <w:rsid w:val="00F457E6"/>
    <w:rsid w:val="00F46BB6"/>
    <w:rsid w:val="00F7700E"/>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C58F48"/>
  <w15:docId w15:val="{7BD3F986-D75F-4164-84B0-875D73241F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pt-BR" w:eastAsia="pt-B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58B9"/>
  </w:style>
  <w:style w:type="paragraph" w:styleId="Ttulo1">
    <w:name w:val="heading 1"/>
    <w:basedOn w:val="Normal"/>
    <w:next w:val="Normal"/>
    <w:uiPriority w:val="9"/>
    <w:qFormat/>
    <w:pPr>
      <w:keepNext/>
      <w:keepLines/>
      <w:spacing w:before="400" w:after="120"/>
      <w:outlineLvl w:val="0"/>
    </w:pPr>
    <w:rPr>
      <w:sz w:val="40"/>
      <w:szCs w:val="40"/>
    </w:rPr>
  </w:style>
  <w:style w:type="paragraph" w:styleId="Ttulo2">
    <w:name w:val="heading 2"/>
    <w:basedOn w:val="Normal"/>
    <w:next w:val="Normal"/>
    <w:uiPriority w:val="9"/>
    <w:semiHidden/>
    <w:unhideWhenUsed/>
    <w:qFormat/>
    <w:pPr>
      <w:keepNext/>
      <w:keepLines/>
      <w:spacing w:before="360" w:after="120"/>
      <w:outlineLvl w:val="1"/>
    </w:pPr>
    <w:rPr>
      <w:sz w:val="32"/>
      <w:szCs w:val="32"/>
    </w:rPr>
  </w:style>
  <w:style w:type="paragraph" w:styleId="Ttulo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Ttulo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Ttulo5">
    <w:name w:val="heading 5"/>
    <w:basedOn w:val="Normal"/>
    <w:next w:val="Normal"/>
    <w:uiPriority w:val="9"/>
    <w:semiHidden/>
    <w:unhideWhenUsed/>
    <w:qFormat/>
    <w:pPr>
      <w:keepNext/>
      <w:keepLines/>
      <w:spacing w:before="240" w:after="80"/>
      <w:outlineLvl w:val="4"/>
    </w:pPr>
    <w:rPr>
      <w:color w:val="666666"/>
    </w:rPr>
  </w:style>
  <w:style w:type="paragraph" w:styleId="Ttulo6">
    <w:name w:val="heading 6"/>
    <w:basedOn w:val="Normal"/>
    <w:next w:val="Normal"/>
    <w:uiPriority w:val="9"/>
    <w:semiHidden/>
    <w:unhideWhenUsed/>
    <w:qFormat/>
    <w:pPr>
      <w:keepNext/>
      <w:keepLines/>
      <w:spacing w:before="240" w:after="80"/>
      <w:outlineLvl w:val="5"/>
    </w:pPr>
    <w:rPr>
      <w:i/>
      <w:iCs/>
      <w:color w:val="666666"/>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after="60"/>
    </w:pPr>
    <w:rPr>
      <w:sz w:val="52"/>
      <w:szCs w:val="52"/>
    </w:rPr>
  </w:style>
  <w:style w:type="paragraph" w:styleId="Subttulo">
    <w:name w:val="Subtitle"/>
    <w:basedOn w:val="Normal"/>
    <w:next w:val="Normal"/>
    <w:uiPriority w:val="11"/>
    <w:qFormat/>
    <w:pPr>
      <w:keepNext/>
      <w:keepLines/>
      <w:spacing w:after="320"/>
    </w:pPr>
    <w:rPr>
      <w:color w:val="666666"/>
      <w:sz w:val="30"/>
      <w:szCs w:val="30"/>
    </w:rPr>
  </w:style>
  <w:style w:type="character" w:styleId="Hyperlink">
    <w:name w:val="Hyperlink"/>
    <w:basedOn w:val="Fontepargpadro"/>
    <w:uiPriority w:val="99"/>
    <w:unhideWhenUsed/>
    <w:rsid w:val="00274C5E"/>
    <w:rPr>
      <w:color w:val="0000FF" w:themeColor="hyperlink"/>
      <w:u w:val="single"/>
    </w:rPr>
  </w:style>
  <w:style w:type="character" w:styleId="MenoPendente">
    <w:name w:val="Unresolved Mention"/>
    <w:basedOn w:val="Fontepargpadro"/>
    <w:uiPriority w:val="99"/>
    <w:semiHidden/>
    <w:unhideWhenUsed/>
    <w:rsid w:val="00274C5E"/>
    <w:rPr>
      <w:color w:val="605E5C"/>
      <w:shd w:val="clear" w:color="auto" w:fill="E1DFDD"/>
    </w:rPr>
  </w:style>
  <w:style w:type="paragraph" w:customStyle="1" w:styleId="Default">
    <w:name w:val="Default"/>
    <w:rsid w:val="00C3107F"/>
    <w:pPr>
      <w:autoSpaceDE w:val="0"/>
      <w:autoSpaceDN w:val="0"/>
      <w:adjustRightInd w:val="0"/>
      <w:spacing w:line="240" w:lineRule="auto"/>
    </w:pPr>
    <w:rPr>
      <w:rFonts w:ascii="Calibri-Bold" w:eastAsiaTheme="minorHAnsi" w:hAnsi="Calibri-Bold" w:cs="Calibri-Bold"/>
      <w:color w:val="000000"/>
      <w:sz w:val="24"/>
      <w:szCs w:val="24"/>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filarmonica.art.br" TargetMode="External"/><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www.filarmonica.art.br"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mailto:polliane.eliziario@personalpress.jor.br"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6</Pages>
  <Words>1975</Words>
  <Characters>10667</Characters>
  <Application>Microsoft Office Word</Application>
  <DocSecurity>0</DocSecurity>
  <Lines>88</Lines>
  <Paragraphs>25</Paragraphs>
  <ScaleCrop>false</ScaleCrop>
  <Company/>
  <LinksUpToDate>false</LinksUpToDate>
  <CharactersWithSpaces>12617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Polliane</dc:creator>
  <cp:lastModifiedBy>Polliane Eliziário</cp:lastModifiedBy>
  <cp:revision>27</cp:revision>
  <dcterms:created xsi:type="dcterms:W3CDTF">2026-04-18T11:23:00Z</dcterms:created>
  <dcterms:modified xsi:type="dcterms:W3CDTF">2026-05-04T19:56:00Z</dcterms:modified>
</cp:coreProperties>
</file>